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 мероприятий по противодействию коррупции </w:t>
      </w:r>
    </w:p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в департаменте имущественных и земельных отношений Воронежской области на </w:t>
      </w:r>
      <w:r w:rsidR="00565438" w:rsidRPr="00565438">
        <w:rPr>
          <w:rFonts w:ascii="Times New Roman" w:hAnsi="Times New Roman"/>
          <w:b/>
          <w:color w:val="000000"/>
          <w:sz w:val="28"/>
          <w:szCs w:val="28"/>
        </w:rPr>
        <w:t>2021</w:t>
      </w:r>
      <w:r w:rsidR="00565438" w:rsidRPr="00172AF2">
        <w:rPr>
          <w:b/>
          <w:color w:val="000000"/>
          <w:sz w:val="28"/>
          <w:szCs w:val="28"/>
        </w:rPr>
        <w:t>-</w:t>
      </w:r>
      <w:r w:rsidR="00565438" w:rsidRPr="00565438">
        <w:rPr>
          <w:rFonts w:ascii="Times New Roman" w:hAnsi="Times New Roman"/>
          <w:b/>
          <w:color w:val="000000"/>
          <w:sz w:val="28"/>
          <w:szCs w:val="28"/>
        </w:rPr>
        <w:t>2023 годы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D049D" w:rsidRPr="005534D5" w:rsidRDefault="002F39B9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174">
        <w:rPr>
          <w:rFonts w:ascii="Times New Roman" w:hAnsi="Times New Roman"/>
          <w:b/>
          <w:color w:val="000000"/>
          <w:sz w:val="28"/>
          <w:szCs w:val="28"/>
        </w:rPr>
        <w:t>за 1 полугодие</w:t>
      </w:r>
      <w:r w:rsidRPr="000D04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65438">
        <w:rPr>
          <w:rFonts w:ascii="Times New Roman" w:hAnsi="Times New Roman"/>
          <w:b/>
          <w:color w:val="000000"/>
          <w:sz w:val="28"/>
          <w:szCs w:val="28"/>
        </w:rPr>
        <w:t>2021</w:t>
      </w:r>
      <w:r w:rsidR="000D049D" w:rsidRPr="002155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049D">
        <w:rPr>
          <w:rFonts w:ascii="Times New Roman" w:hAnsi="Times New Roman"/>
          <w:b/>
          <w:color w:val="000000"/>
          <w:sz w:val="28"/>
          <w:szCs w:val="28"/>
        </w:rPr>
        <w:t>год</w:t>
      </w:r>
      <w:r w:rsidR="00565438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0D049D" w:rsidRPr="00EF307D" w:rsidRDefault="000D049D" w:rsidP="000D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466"/>
        <w:gridCol w:w="1560"/>
        <w:gridCol w:w="7723"/>
      </w:tblGrid>
      <w:tr w:rsidR="00BB67EF" w:rsidRPr="00E02F05" w:rsidTr="00382BB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BB67EF" w:rsidRPr="00E02F05" w:rsidTr="00382BBE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BB67EF" w:rsidRPr="0004377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043775" w:rsidRDefault="00565438" w:rsidP="00F5147C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2021</w:t>
            </w:r>
            <w:r w:rsidR="00BB67EF"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spellStart"/>
            <w:r w:rsidR="00BB67EF" w:rsidRPr="00C332AA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="00BB67EF"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</w:t>
            </w:r>
            <w:r w:rsidR="005506B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B67EF" w:rsidRPr="006A63D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="00BB67E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  <w:r w:rsidR="00BB67EF"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первичной </w:t>
            </w:r>
            <w:proofErr w:type="spellStart"/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направляется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проведенной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органы прокуратуры нормативных правовых актов и их проектов для проведения правовой и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разработанные департаментом, в обязательном порядке направляются в прокуратуру Воронежской области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правовой и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B63999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актуализация перечня функций департамента,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8061D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61579A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функций департамента, при реализации которых наиболее вероятно возникновение коррупции, </w:t>
            </w:r>
            <w:r w:rsidR="0061579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департамента от </w:t>
            </w:r>
            <w:r w:rsidR="00934A20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="0061579A">
              <w:rPr>
                <w:rFonts w:ascii="Times New Roman" w:hAnsi="Times New Roman" w:cs="Times New Roman"/>
                <w:sz w:val="24"/>
                <w:szCs w:val="24"/>
              </w:rPr>
              <w:t>.2021г. № 1304 «</w:t>
            </w:r>
            <w:r w:rsidR="0061579A" w:rsidRPr="0061579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коррупционно-опасных функций и услуг департамента имущественных и земельных </w:t>
            </w:r>
            <w:r w:rsidR="0061579A" w:rsidRPr="0061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Воронежской области» </w:t>
            </w:r>
          </w:p>
          <w:p w:rsidR="000D3566" w:rsidRDefault="000D3566" w:rsidP="0061579A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66" w:rsidRPr="0061579A" w:rsidRDefault="000D3566" w:rsidP="0061579A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Перечня должностей в департаменте,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8061D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66" w:rsidRDefault="000D3566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936" w:rsidRDefault="00A71936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Актуальный перечень должностей департамента, замещение которых связано с коррупционными рисками утвержден приказом департамента </w:t>
            </w:r>
            <w:r w:rsidRPr="00436A3E">
              <w:rPr>
                <w:rFonts w:ascii="Times New Roman" w:eastAsia="Times New Roman" w:hAnsi="Times New Roman" w:cs="Times New Roman"/>
                <w:sz w:val="24"/>
                <w:szCs w:val="24"/>
              </w:rPr>
              <w:t>от 15.06.2020 № 1381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71936" w:rsidRDefault="00A71936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 коррупционными рисками – 106</w:t>
            </w:r>
            <w:r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3566" w:rsidRDefault="000D3566" w:rsidP="00382BB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егламентов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0D049D" w:rsidRDefault="00BB67EF" w:rsidP="00382BBE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049D">
              <w:rPr>
                <w:rFonts w:ascii="Times New Roman" w:hAnsi="Times New Roman" w:cs="Times New Roman"/>
                <w:sz w:val="24"/>
                <w:szCs w:val="24"/>
              </w:rPr>
              <w:t>целях приведения административных регламентов департамента по предоставлению государственных услуг в соответствие с федеральным законодательством департаментом проводилась работа по внесению изменений в административные регламенты по предоставлению следующих услуг:</w:t>
            </w:r>
          </w:p>
          <w:p w:rsidR="004A38C3" w:rsidRDefault="004A38C3" w:rsidP="00382BBE">
            <w:pPr>
              <w:pStyle w:val="af2"/>
              <w:spacing w:before="0" w:beforeAutospacing="0" w:after="0" w:afterAutospacing="0"/>
              <w:jc w:val="both"/>
            </w:pPr>
            <w:r>
              <w:t>- з</w:t>
            </w:r>
            <w:r w:rsidRPr="004A38C3">
              <w:t>аключение договоров купли - 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торгов;</w:t>
            </w:r>
          </w:p>
          <w:p w:rsidR="004A38C3" w:rsidRDefault="004A38C3" w:rsidP="00382BBE">
            <w:pPr>
              <w:pStyle w:val="af2"/>
              <w:spacing w:before="0" w:beforeAutospacing="0" w:after="0" w:afterAutospacing="0"/>
              <w:jc w:val="both"/>
            </w:pPr>
            <w:r w:rsidRPr="004A38C3">
              <w:t>- 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бесплатно;</w:t>
            </w:r>
          </w:p>
          <w:p w:rsidR="004A38C3" w:rsidRDefault="004A38C3" w:rsidP="004A38C3">
            <w:pPr>
              <w:pStyle w:val="af2"/>
              <w:spacing w:before="0" w:beforeAutospacing="0" w:after="0" w:afterAutospacing="0"/>
              <w:jc w:val="both"/>
            </w:pPr>
            <w:r w:rsidRPr="003D253F">
              <w:t>- лицензирование заготовки, хранения, переработки и реализации лома черных металлов, цветных металлов</w:t>
            </w:r>
            <w:r>
              <w:t>;</w:t>
            </w:r>
          </w:p>
          <w:p w:rsidR="004A38C3" w:rsidRDefault="004A38C3" w:rsidP="004A38C3">
            <w:pPr>
              <w:pStyle w:val="af2"/>
              <w:spacing w:before="0" w:beforeAutospacing="0" w:after="0" w:afterAutospacing="0"/>
              <w:jc w:val="both"/>
            </w:pPr>
            <w:r>
              <w:t>- в</w:t>
            </w:r>
            <w:r w:rsidRPr="008023EE">
              <w:t xml:space="preserve">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      </w:r>
            <w:hyperlink r:id="rId8" w:history="1">
              <w:r w:rsidRPr="008023EE">
                <w:t>законом</w:t>
              </w:r>
            </w:hyperlink>
            <w:r w:rsidRPr="008023EE">
              <w:t xml:space="preserve"> от 29 декабря 2006 года № 264-ФЗ «О развитии сельского хозяйства»</w:t>
            </w:r>
            <w:r>
              <w:t>;</w:t>
            </w:r>
          </w:p>
          <w:p w:rsidR="004A38C3" w:rsidRDefault="004A38C3" w:rsidP="004A38C3">
            <w:pPr>
              <w:pStyle w:val="af2"/>
              <w:spacing w:before="0" w:beforeAutospacing="0" w:after="0" w:afterAutospacing="0"/>
              <w:jc w:val="both"/>
            </w:pPr>
            <w:r w:rsidRPr="004A38C3">
              <w:t xml:space="preserve">- предоставление заинтересованным лицам информации по вопросам </w:t>
            </w:r>
            <w:r w:rsidRPr="004A38C3">
              <w:lastRenderedPageBreak/>
              <w:t>лицензирования заготовки, хранения, переработки и реализации лома черных металлов, цветных металлов;</w:t>
            </w:r>
          </w:p>
          <w:p w:rsidR="00E17A4F" w:rsidRDefault="004A38C3" w:rsidP="004A38C3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4A38C3">
              <w:t>заключение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разграничена, без проведения торгов</w:t>
            </w:r>
            <w:r w:rsidR="009847D4">
              <w:t>;</w:t>
            </w:r>
          </w:p>
          <w:p w:rsidR="009847D4" w:rsidRPr="009847D4" w:rsidRDefault="009847D4" w:rsidP="004A38C3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9847D4">
              <w:t>предоставление информации из реестра областной собственности;</w:t>
            </w:r>
          </w:p>
          <w:p w:rsidR="009847D4" w:rsidRPr="00B67AEC" w:rsidRDefault="009847D4" w:rsidP="009847D4">
            <w:pPr>
              <w:pStyle w:val="af2"/>
              <w:spacing w:before="0" w:beforeAutospacing="0" w:after="0" w:afterAutospacing="0"/>
              <w:jc w:val="both"/>
            </w:pPr>
            <w:r w:rsidRPr="009847D4">
              <w:t>- передача жилых помещений, находящихся в государственной собственности Воронежской области, не закрепленных на праве хозяйственного ведения или оперативного управления за областными государственными унитарными предприятиями, государственными учреждениями, в собственность граждан в порядке приватизации.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BB67EF" w:rsidRPr="00E02F05" w:rsidTr="00382BBE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A174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0952AF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847D4">
              <w:rPr>
                <w:rFonts w:ascii="Times New Roman" w:hAnsi="Times New Roman" w:cs="Times New Roman"/>
                <w:sz w:val="24"/>
                <w:szCs w:val="24"/>
              </w:rPr>
              <w:t>1 квартал 2021</w:t>
            </w:r>
            <w:r w:rsidR="005654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84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департамента и странице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информационной открытости,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нормотворческих и управленческих процессов функционирует официальный сайт департамента </w:t>
            </w:r>
            <w:hyperlink r:id="rId9" w:history="1">
              <w:r w:rsidRPr="00575F22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размещается полная информация о деятельности департамента. Обратная связь с посетителями сайта осуществляется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</w:t>
            </w:r>
            <w:r w:rsidRPr="0038326E">
              <w:rPr>
                <w:rFonts w:ascii="Times New Roman" w:hAnsi="Times New Roman" w:cs="Times New Roman"/>
                <w:sz w:val="24"/>
                <w:szCs w:val="24"/>
              </w:rPr>
              <w:t>Портал Воронежской области в сети Интернет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BB67EF" w:rsidRPr="00A00788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Руководством и представителями департамента постоянно проводятся выезды в муниципальные районы для оказания методической и практической помощи на</w:t>
            </w:r>
            <w:r w:rsidR="000922A4">
              <w:rPr>
                <w:rFonts w:ascii="Times New Roman" w:hAnsi="Times New Roman" w:cs="Times New Roman"/>
                <w:sz w:val="24"/>
                <w:szCs w:val="24"/>
              </w:rPr>
              <w:t xml:space="preserve"> местах. Ежемесячно проводится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</w:t>
            </w:r>
            <w:proofErr w:type="spellStart"/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на территории Воронежской области. В частности: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родского округа город Воронеж, 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</w:t>
            </w:r>
            <w:r w:rsidR="009847D4">
              <w:rPr>
                <w:rFonts w:ascii="Times New Roman" w:hAnsi="Times New Roman" w:cs="Times New Roman"/>
                <w:sz w:val="24"/>
                <w:szCs w:val="24"/>
              </w:rPr>
              <w:t>периоде проведено 2 заседания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2E1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совета, на которых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следующие вопросы:</w:t>
            </w:r>
          </w:p>
          <w:p w:rsidR="00BB67EF" w:rsidRPr="00565438" w:rsidRDefault="00565438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38">
              <w:rPr>
                <w:rFonts w:ascii="Times New Roman" w:eastAsia="Times New Roman" w:hAnsi="Times New Roman" w:cs="Times New Roman"/>
                <w:sz w:val="24"/>
                <w:szCs w:val="24"/>
              </w:rPr>
              <w:t>- о результатах деятельности по управлению и распоряжению правами на результаты интеллектуальной деятельности, принадлежащими Воронежской области;</w:t>
            </w:r>
          </w:p>
          <w:p w:rsidR="00565438" w:rsidRDefault="00565438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итогах работы по противодействию коррупции в сфере </w:t>
            </w:r>
            <w:proofErr w:type="spellStart"/>
            <w:r w:rsidRPr="00565438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56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 в 2020 году. О проделанной работе по повышению качества и доступности государственных услуг</w:t>
            </w:r>
            <w:r w:rsidR="009847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847D4" w:rsidRPr="009847D4" w:rsidRDefault="009847D4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847D4">
              <w:rPr>
                <w:rFonts w:ascii="Times New Roman" w:eastAsia="Times New Roman" w:hAnsi="Times New Roman" w:cs="Times New Roman"/>
                <w:sz w:val="24"/>
                <w:szCs w:val="24"/>
              </w:rPr>
              <w:t>о введении альтернативной меры поддержки многодетных граждан взамен предоставления земельных участков в виде денежной компенсации;</w:t>
            </w:r>
          </w:p>
          <w:p w:rsidR="009847D4" w:rsidRPr="00565438" w:rsidRDefault="009847D4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приватизации государственного имущества в 2021 году. О рассмотрении проекта закона Воронежской области «Об утверждении </w:t>
            </w:r>
            <w:r w:rsidRPr="009847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Порядка приватизации государственного имущества Воронежской области».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 в сети Интернет функционирует опция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«Задать вопрос руководителю департамента», размещены 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данные (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почты), по которым можно сообщить о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фактах коррупции.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от 14.10.2009 № 1673 «О порядке размещения в сети Интернет проектов приказов с целью проведения независимой экспертизы на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 31.10.2016 № 1736 «</w:t>
            </w:r>
            <w:r w:rsidRPr="00483F6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</w:t>
            </w:r>
            <w:proofErr w:type="spellStart"/>
            <w:r w:rsidRPr="00483F6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83F6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 и на официальном сайте департамента в разделе «Проекты нормативных и правовых актов». </w:t>
            </w:r>
          </w:p>
          <w:p w:rsidR="00BB67EF" w:rsidRPr="00E02F05" w:rsidRDefault="00BB67EF" w:rsidP="00E17A4F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</w:t>
            </w:r>
            <w:r w:rsidR="00E1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E17A4F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официальном сайте департамента </w:t>
            </w:r>
            <w:proofErr w:type="spellStart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www.dizovo.ru</w:t>
            </w:r>
            <w:proofErr w:type="spellEnd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, официальном сайте КУ ВО «Фонд государственного имущества Воронежской области»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организатор торгов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hyperlink r:id="rId11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BB67EF" w:rsidRPr="00E02F05" w:rsidTr="00382BBE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73787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</w:t>
            </w: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автоматизированной информационной системы управления государственной собственностью Воронежской области.</w:t>
            </w:r>
          </w:p>
          <w:p w:rsidR="006B1251" w:rsidRPr="00737876" w:rsidRDefault="006B1251" w:rsidP="0073787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01.04.2021 в реестре государственного имущества Воронежской области числится 34080 объектов недвижимости (14621 объект капитального строительства и 19459 земельных участков), 27272 единицы движимого имущества. </w:t>
            </w:r>
          </w:p>
          <w:p w:rsidR="005B369A" w:rsidRPr="005B369A" w:rsidRDefault="005B369A" w:rsidP="005B369A">
            <w:pPr>
              <w:shd w:val="clear" w:color="auto" w:fill="FFFFFF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проверка 4 областных учреждений, обследованы 73 земельных участка и 25 объектов капитального строительства.</w:t>
            </w:r>
          </w:p>
          <w:p w:rsidR="00EE5B19" w:rsidRDefault="00EE5B19" w:rsidP="00737876">
            <w:pPr>
              <w:pStyle w:val="2"/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Зарегистрировано право собственности Воронежской области на 99 объектов недвижимости и 14 земельных участков, в том числе: 2 земельных участка, занимаемых автомобильными дорогами регионального значения, 7 земельных участков, занимаемых областными учреждениями; 5 земельных участков, занимаемых объектами религиозного значения.</w:t>
            </w:r>
          </w:p>
          <w:p w:rsidR="00D652D0" w:rsidRPr="00D652D0" w:rsidRDefault="00CE3CA0" w:rsidP="00737876">
            <w:pPr>
              <w:pStyle w:val="2"/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Осуществлены мероприятия по переводу </w:t>
            </w:r>
            <w:r w:rsidR="00D652D0" w:rsidRPr="00D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земельных участков общей площадью 172,3 га из одной категории в другую на территории Аннинского, Бобровского, Каширского, </w:t>
            </w:r>
            <w:proofErr w:type="spellStart"/>
            <w:r w:rsidR="00D652D0" w:rsidRPr="00D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="00D652D0" w:rsidRPr="00D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Павловского, </w:t>
            </w:r>
            <w:proofErr w:type="spellStart"/>
            <w:r w:rsidR="00D652D0" w:rsidRPr="00D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="00D652D0" w:rsidRPr="00D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Подгоренского, </w:t>
            </w:r>
            <w:proofErr w:type="spellStart"/>
            <w:r w:rsidR="00D652D0" w:rsidRPr="00D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="00D652D0" w:rsidRPr="00D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652D0" w:rsidRPr="00D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="00D652D0" w:rsidRPr="00D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районов.</w:t>
            </w:r>
          </w:p>
          <w:p w:rsidR="00D652D0" w:rsidRPr="00D652D0" w:rsidRDefault="00D652D0" w:rsidP="00737876">
            <w:pPr>
              <w:pStyle w:val="ab"/>
              <w:shd w:val="clear" w:color="auto" w:fill="FFFFFF"/>
              <w:tabs>
                <w:tab w:val="left" w:pos="0"/>
              </w:tabs>
              <w:spacing w:after="0" w:line="240" w:lineRule="auto"/>
              <w:ind w:left="0" w:right="-1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D0">
              <w:rPr>
                <w:rFonts w:ascii="Times New Roman" w:eastAsia="Times New Roman" w:hAnsi="Times New Roman" w:cs="Times New Roman"/>
                <w:sz w:val="24"/>
                <w:szCs w:val="24"/>
              </w:rPr>
              <w:t>В 1 квартале 2021г. заключены договоры аренды на 113 земельных участков сельскохозяйственного назначения общей площадью 6762,5 га.</w:t>
            </w:r>
          </w:p>
          <w:p w:rsidR="00D652D0" w:rsidRPr="00D652D0" w:rsidRDefault="00D652D0" w:rsidP="00737876">
            <w:pPr>
              <w:pStyle w:val="ab"/>
              <w:shd w:val="clear" w:color="auto" w:fill="FFFFFF"/>
              <w:tabs>
                <w:tab w:val="left" w:pos="0"/>
              </w:tabs>
              <w:spacing w:after="0" w:line="240" w:lineRule="auto"/>
              <w:ind w:left="0" w:right="-1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D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Заключены договоры купли-продажи на 72 земельных участка сельскохозяйственного назначения общей площадью 3274,3 га.</w:t>
            </w:r>
          </w:p>
          <w:p w:rsidR="00D652D0" w:rsidRPr="00103715" w:rsidRDefault="00D652D0" w:rsidP="00737876">
            <w:pPr>
              <w:pStyle w:val="2"/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Заключены договоры аренды на 7 земельных участков, занятых защитными лесными насаждениями, общей площадью 43,8 га.</w:t>
            </w:r>
          </w:p>
          <w:p w:rsidR="00D652D0" w:rsidRPr="00D652D0" w:rsidRDefault="00D652D0" w:rsidP="00737876">
            <w:pPr>
              <w:spacing w:after="0" w:line="240" w:lineRule="auto"/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D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01.04.2021 в реестре многодетных граждан, имеющих право на получение земельного участка в собственность, состоят 4270 многодетных граждан, проживающих на территории городского округа город Воронеж.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2D0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земельные участки предоставлены 19 гражданам, проживающим на территории г. Воронежа.</w:t>
            </w:r>
          </w:p>
          <w:p w:rsidR="00D652D0" w:rsidRPr="00737876" w:rsidRDefault="00D652D0" w:rsidP="00737876">
            <w:pPr>
              <w:pStyle w:val="ab"/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7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Издано 42 приказа департамента об утверждении охранных зон газораспределительных сетей.</w:t>
            </w:r>
          </w:p>
          <w:p w:rsidR="00D652D0" w:rsidRDefault="00737876" w:rsidP="00737876">
            <w:pPr>
              <w:tabs>
                <w:tab w:val="left" w:pos="0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в постоянное (бессрочное) пользование 6 земельных участков для осуществления уставной деятельности предприятий и учреждений Воронежской области.</w:t>
            </w:r>
          </w:p>
          <w:p w:rsidR="00BB67EF" w:rsidRPr="00D33D34" w:rsidRDefault="00BB67EF" w:rsidP="0073787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E21717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2021</w:t>
            </w:r>
            <w:r w:rsidR="00761AC7"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E217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использования и распоряжения </w:t>
            </w:r>
            <w:r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 имуществом Воронежской области в бюджет В</w:t>
            </w:r>
            <w:r w:rsidR="00E21717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оронежской области поступило 265,49</w:t>
            </w:r>
            <w:r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73787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C64BAB" w:rsidRPr="00D33D34" w:rsidRDefault="00C64BAB" w:rsidP="0073787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BA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проведенного мониторинга выявлено, что в целом качество предоставления услуг как высокое оценили 87,1% опрошенных (236 респондента); скорее высокое, чем низкое оценили 12,9% (35 респондентов).</w:t>
            </w:r>
          </w:p>
        </w:tc>
      </w:tr>
      <w:tr w:rsidR="00BB67EF" w:rsidRPr="00AD58F1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BB67EF" w:rsidRPr="00D33D34" w:rsidRDefault="00FA4488" w:rsidP="00955DEF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55DEF">
              <w:rPr>
                <w:rFonts w:ascii="Times New Roman" w:hAnsi="Times New Roman" w:cs="Times New Roman"/>
                <w:sz w:val="24"/>
                <w:szCs w:val="24"/>
              </w:rPr>
              <w:t>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7EF" w:rsidRPr="00A02B60">
              <w:rPr>
                <w:rFonts w:ascii="Times New Roman" w:hAnsi="Times New Roman" w:cs="Times New Roman"/>
                <w:sz w:val="24"/>
                <w:szCs w:val="24"/>
              </w:rPr>
              <w:t xml:space="preserve">на рассмотрение в департамент поступило </w:t>
            </w:r>
            <w:r w:rsidR="008C5D63">
              <w:rPr>
                <w:rFonts w:ascii="Times New Roman" w:hAnsi="Times New Roman" w:cs="Times New Roman"/>
                <w:sz w:val="24"/>
                <w:szCs w:val="24"/>
              </w:rPr>
              <w:t>3881 обращение</w:t>
            </w:r>
            <w:r w:rsidR="00BB67EF" w:rsidRPr="00A02B60">
              <w:rPr>
                <w:rFonts w:ascii="Times New Roman" w:hAnsi="Times New Roman" w:cs="Times New Roman"/>
                <w:sz w:val="24"/>
                <w:szCs w:val="24"/>
              </w:rPr>
              <w:t>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квалифицированные ответы.</w:t>
            </w:r>
            <w:r w:rsidR="00BB67EF" w:rsidRPr="00715A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0687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Pr="00F06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0687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0687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>ежегодно, в 1 квартале года, следующего 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Плана мероприятий по противодействию коррупции </w:t>
            </w:r>
            <w:r w:rsidR="00565438">
              <w:rPr>
                <w:rFonts w:ascii="Times New Roman" w:hAnsi="Times New Roman" w:cs="Times New Roman"/>
                <w:sz w:val="24"/>
                <w:szCs w:val="24"/>
              </w:rPr>
              <w:t>в департаменте в 2020</w:t>
            </w: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году был рассмотрен на заседании Общественного совета при департаменте.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одимая работа по противодействию</w:t>
            </w: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департаменте одобрена членами совета.</w:t>
            </w:r>
          </w:p>
        </w:tc>
      </w:tr>
      <w:tr w:rsidR="00BB67EF" w:rsidRPr="00E02F05" w:rsidTr="00382BBE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957DE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BB67EF" w:rsidRPr="00D957DE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</w:t>
            </w: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обеспечению деятельности Комиссии по соблюдению требований к служебному поведению  государственных гражданских  служащих 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состав комиссии входят представители научных организаций и </w:t>
            </w: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учреждений среднего, высшего и профессионального образования, деятельность которых связана с государственной службой.</w:t>
            </w:r>
          </w:p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комиссии не проводились.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CD5989" w:rsidRDefault="00BB67EF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C0E8F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0E8F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C0E8F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F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C0E8F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8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361A4B" w:rsidRDefault="00900987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не поступало</w:t>
            </w:r>
          </w:p>
        </w:tc>
      </w:tr>
      <w:tr w:rsidR="00BB67EF" w:rsidRPr="00E02F05" w:rsidTr="00740BE7">
        <w:trPr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CD5989" w:rsidRDefault="00BB67EF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исполнения гражданскими служащими обязанности по уведомлению представителя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361A4B" w:rsidRDefault="00BB67EF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гражданских служащих департамента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поступали.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361A4B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453AFD">
              <w:rPr>
                <w:rFonts w:ascii="Times New Roman" w:hAnsi="Times New Roman" w:cs="Times New Roman"/>
                <w:sz w:val="24"/>
                <w:szCs w:val="24"/>
              </w:rPr>
              <w:t>контроля, документационного обеспечения и организации работы с обращениями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применением на практике общих принципов служебного поведения государственных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</w:t>
            </w:r>
            <w:proofErr w:type="spellStart"/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антикоррупционному</w:t>
            </w:r>
            <w:proofErr w:type="spellEnd"/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BB67EF" w:rsidRPr="00E02F05" w:rsidTr="00740BE7">
        <w:trPr>
          <w:trHeight w:val="473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740B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</w:t>
            </w:r>
            <w:r w:rsidR="00740BE7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Воронежской области</w:t>
            </w:r>
          </w:p>
        </w:tc>
      </w:tr>
      <w:tr w:rsidR="00BB67EF" w:rsidRPr="00E02F05" w:rsidTr="00740BE7">
        <w:trPr>
          <w:trHeight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</w:t>
            </w: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государственные гражданские служащие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, на повышение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не направлялись.</w:t>
            </w:r>
          </w:p>
        </w:tc>
      </w:tr>
      <w:tr w:rsidR="00BB67EF" w:rsidRPr="00E02F05" w:rsidTr="00740BE7">
        <w:trPr>
          <w:trHeight w:val="2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40078B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40078B" w:rsidRDefault="00BB67EF" w:rsidP="00382BBE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государственных гражданских служащих департамента,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40078B" w:rsidRDefault="00BB67EF" w:rsidP="00382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2016A5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E1111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отчетном периоде </w:t>
            </w:r>
            <w:r w:rsidR="002016A5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2 государственных гражданских служащих</w:t>
            </w:r>
            <w:r w:rsidRPr="00E1111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департамента </w:t>
            </w:r>
            <w:r w:rsidR="002016A5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прошли </w:t>
            </w:r>
            <w:r w:rsidRPr="00E1111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обучение по образовательным программам в области противодействия коррупции.</w:t>
            </w:r>
          </w:p>
        </w:tc>
      </w:tr>
    </w:tbl>
    <w:p w:rsidR="00137F6D" w:rsidRPr="00BC1D15" w:rsidRDefault="00137F6D" w:rsidP="00740B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37F6D" w:rsidRPr="00BC1D15" w:rsidSect="00B3100F">
      <w:headerReference w:type="default" r:id="rId12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1C" w:rsidRDefault="00F21B1C" w:rsidP="000F424A">
      <w:pPr>
        <w:spacing w:after="0" w:line="240" w:lineRule="auto"/>
      </w:pPr>
      <w:r>
        <w:separator/>
      </w:r>
    </w:p>
  </w:endnote>
  <w:endnote w:type="continuationSeparator" w:id="0">
    <w:p w:rsidR="00F21B1C" w:rsidRDefault="00F21B1C" w:rsidP="000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1C" w:rsidRDefault="00F21B1C" w:rsidP="000F424A">
      <w:pPr>
        <w:spacing w:after="0" w:line="240" w:lineRule="auto"/>
      </w:pPr>
      <w:r>
        <w:separator/>
      </w:r>
    </w:p>
  </w:footnote>
  <w:footnote w:type="continuationSeparator" w:id="0">
    <w:p w:rsidR="00F21B1C" w:rsidRDefault="00F21B1C" w:rsidP="000F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33EB" w:rsidRPr="00B3100F" w:rsidRDefault="00811ECA">
        <w:pPr>
          <w:pStyle w:val="ad"/>
          <w:jc w:val="center"/>
          <w:rPr>
            <w:rFonts w:ascii="Times New Roman" w:hAnsi="Times New Roman" w:cs="Times New Roman"/>
          </w:rPr>
        </w:pPr>
        <w:r w:rsidRPr="00B3100F">
          <w:rPr>
            <w:rFonts w:ascii="Times New Roman" w:hAnsi="Times New Roman" w:cs="Times New Roman"/>
          </w:rPr>
          <w:fldChar w:fldCharType="begin"/>
        </w:r>
        <w:r w:rsidR="00AD33EB" w:rsidRPr="00B3100F">
          <w:rPr>
            <w:rFonts w:ascii="Times New Roman" w:hAnsi="Times New Roman" w:cs="Times New Roman"/>
          </w:rPr>
          <w:instrText xml:space="preserve"> PAGE   \* MERGEFORMAT </w:instrText>
        </w:r>
        <w:r w:rsidRPr="00B3100F">
          <w:rPr>
            <w:rFonts w:ascii="Times New Roman" w:hAnsi="Times New Roman" w:cs="Times New Roman"/>
          </w:rPr>
          <w:fldChar w:fldCharType="separate"/>
        </w:r>
        <w:r w:rsidR="009115BE">
          <w:rPr>
            <w:rFonts w:ascii="Times New Roman" w:hAnsi="Times New Roman" w:cs="Times New Roman"/>
            <w:noProof/>
          </w:rPr>
          <w:t>11</w:t>
        </w:r>
        <w:r w:rsidRPr="00B3100F">
          <w:rPr>
            <w:rFonts w:ascii="Times New Roman" w:hAnsi="Times New Roman" w:cs="Times New Roman"/>
          </w:rPr>
          <w:fldChar w:fldCharType="end"/>
        </w:r>
      </w:p>
    </w:sdtContent>
  </w:sdt>
  <w:p w:rsidR="00AD33EB" w:rsidRDefault="00AD33EB">
    <w:pPr>
      <w:pStyle w:val="ad"/>
    </w:pPr>
  </w:p>
  <w:p w:rsidR="00AD33EB" w:rsidRDefault="00AD33E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BACAFC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%5."/>
      <w:lvlJc w:val="left"/>
    </w:lvl>
    <w:lvl w:ilvl="5">
      <w:start w:val="2"/>
      <w:numFmt w:val="decimal"/>
      <w:lvlText w:val="%5."/>
      <w:lvlJc w:val="left"/>
    </w:lvl>
    <w:lvl w:ilvl="6">
      <w:start w:val="2"/>
      <w:numFmt w:val="decimal"/>
      <w:lvlText w:val="%5."/>
      <w:lvlJc w:val="left"/>
    </w:lvl>
    <w:lvl w:ilvl="7">
      <w:start w:val="2"/>
      <w:numFmt w:val="decimal"/>
      <w:lvlText w:val="%5."/>
      <w:lvlJc w:val="left"/>
    </w:lvl>
    <w:lvl w:ilvl="8">
      <w:start w:val="2"/>
      <w:numFmt w:val="decimal"/>
      <w:lvlText w:val="%5."/>
      <w:lvlJc w:val="left"/>
    </w:lvl>
  </w:abstractNum>
  <w:abstractNum w:abstractNumId="1">
    <w:nsid w:val="0BEB6053"/>
    <w:multiLevelType w:val="hybridMultilevel"/>
    <w:tmpl w:val="594C4FDE"/>
    <w:lvl w:ilvl="0" w:tplc="AF642CB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14894"/>
    <w:multiLevelType w:val="hybridMultilevel"/>
    <w:tmpl w:val="687E3A8E"/>
    <w:lvl w:ilvl="0" w:tplc="EA8A5DAE">
      <w:start w:val="1"/>
      <w:numFmt w:val="decimal"/>
      <w:lvlText w:val="%1."/>
      <w:lvlJc w:val="left"/>
      <w:pPr>
        <w:ind w:left="435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38A5114"/>
    <w:multiLevelType w:val="hybridMultilevel"/>
    <w:tmpl w:val="625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0686A"/>
    <w:rsid w:val="00010166"/>
    <w:rsid w:val="00017F5D"/>
    <w:rsid w:val="00021E84"/>
    <w:rsid w:val="00031235"/>
    <w:rsid w:val="00035F0D"/>
    <w:rsid w:val="00043CF6"/>
    <w:rsid w:val="0004723B"/>
    <w:rsid w:val="00055E39"/>
    <w:rsid w:val="00056E4E"/>
    <w:rsid w:val="000729BF"/>
    <w:rsid w:val="00073A97"/>
    <w:rsid w:val="00080F0B"/>
    <w:rsid w:val="00083F76"/>
    <w:rsid w:val="000922A4"/>
    <w:rsid w:val="000A6CAB"/>
    <w:rsid w:val="000D00BF"/>
    <w:rsid w:val="000D049D"/>
    <w:rsid w:val="000D3566"/>
    <w:rsid w:val="000D4F4B"/>
    <w:rsid w:val="000E1CC2"/>
    <w:rsid w:val="000F16B4"/>
    <w:rsid w:val="000F424A"/>
    <w:rsid w:val="000F4370"/>
    <w:rsid w:val="000F670A"/>
    <w:rsid w:val="00103715"/>
    <w:rsid w:val="00110A72"/>
    <w:rsid w:val="001146A0"/>
    <w:rsid w:val="00137F6D"/>
    <w:rsid w:val="00141AD2"/>
    <w:rsid w:val="00176B91"/>
    <w:rsid w:val="00182ECC"/>
    <w:rsid w:val="00185413"/>
    <w:rsid w:val="00187DA7"/>
    <w:rsid w:val="001A30F1"/>
    <w:rsid w:val="001A3DDC"/>
    <w:rsid w:val="001A517C"/>
    <w:rsid w:val="001B1063"/>
    <w:rsid w:val="001B18D8"/>
    <w:rsid w:val="001B7791"/>
    <w:rsid w:val="002016A5"/>
    <w:rsid w:val="00215575"/>
    <w:rsid w:val="002176C1"/>
    <w:rsid w:val="0022078A"/>
    <w:rsid w:val="0024096A"/>
    <w:rsid w:val="00243182"/>
    <w:rsid w:val="0025260F"/>
    <w:rsid w:val="002526A8"/>
    <w:rsid w:val="00260139"/>
    <w:rsid w:val="00264BBB"/>
    <w:rsid w:val="00267470"/>
    <w:rsid w:val="0027290C"/>
    <w:rsid w:val="00274D74"/>
    <w:rsid w:val="002848A7"/>
    <w:rsid w:val="00291664"/>
    <w:rsid w:val="00292862"/>
    <w:rsid w:val="00294F96"/>
    <w:rsid w:val="002A370B"/>
    <w:rsid w:val="002A7445"/>
    <w:rsid w:val="002B15D5"/>
    <w:rsid w:val="002B3384"/>
    <w:rsid w:val="002B5C6F"/>
    <w:rsid w:val="002B664A"/>
    <w:rsid w:val="002B7369"/>
    <w:rsid w:val="002C1C1C"/>
    <w:rsid w:val="002E143B"/>
    <w:rsid w:val="002F1C58"/>
    <w:rsid w:val="002F39B9"/>
    <w:rsid w:val="002F4442"/>
    <w:rsid w:val="0031357F"/>
    <w:rsid w:val="0031425B"/>
    <w:rsid w:val="00317388"/>
    <w:rsid w:val="00323DBF"/>
    <w:rsid w:val="00347D87"/>
    <w:rsid w:val="003501B5"/>
    <w:rsid w:val="00350812"/>
    <w:rsid w:val="0036318A"/>
    <w:rsid w:val="00367C82"/>
    <w:rsid w:val="0038326E"/>
    <w:rsid w:val="00386149"/>
    <w:rsid w:val="00390ED7"/>
    <w:rsid w:val="00393C76"/>
    <w:rsid w:val="003A07FD"/>
    <w:rsid w:val="003A2253"/>
    <w:rsid w:val="003C441B"/>
    <w:rsid w:val="003D5AF8"/>
    <w:rsid w:val="003E05DC"/>
    <w:rsid w:val="003E4E28"/>
    <w:rsid w:val="003F3CDA"/>
    <w:rsid w:val="0040185F"/>
    <w:rsid w:val="0040378E"/>
    <w:rsid w:val="00412615"/>
    <w:rsid w:val="00426383"/>
    <w:rsid w:val="00430DF7"/>
    <w:rsid w:val="0044089E"/>
    <w:rsid w:val="00451574"/>
    <w:rsid w:val="00460268"/>
    <w:rsid w:val="00471168"/>
    <w:rsid w:val="00482532"/>
    <w:rsid w:val="00483F6F"/>
    <w:rsid w:val="00492182"/>
    <w:rsid w:val="00494314"/>
    <w:rsid w:val="004A3128"/>
    <w:rsid w:val="004A38C3"/>
    <w:rsid w:val="004A3D86"/>
    <w:rsid w:val="004A59F8"/>
    <w:rsid w:val="004B5684"/>
    <w:rsid w:val="004B65B8"/>
    <w:rsid w:val="004C5678"/>
    <w:rsid w:val="004E1028"/>
    <w:rsid w:val="00520BB0"/>
    <w:rsid w:val="0052198F"/>
    <w:rsid w:val="0052380F"/>
    <w:rsid w:val="00525AB5"/>
    <w:rsid w:val="005274AB"/>
    <w:rsid w:val="0053184D"/>
    <w:rsid w:val="00536596"/>
    <w:rsid w:val="005466B3"/>
    <w:rsid w:val="005506B9"/>
    <w:rsid w:val="00552256"/>
    <w:rsid w:val="00552B4F"/>
    <w:rsid w:val="00554070"/>
    <w:rsid w:val="00556CCF"/>
    <w:rsid w:val="0056093A"/>
    <w:rsid w:val="00565438"/>
    <w:rsid w:val="00567DAF"/>
    <w:rsid w:val="00575F22"/>
    <w:rsid w:val="00583955"/>
    <w:rsid w:val="00583E31"/>
    <w:rsid w:val="00585D99"/>
    <w:rsid w:val="005A7346"/>
    <w:rsid w:val="005B0496"/>
    <w:rsid w:val="005B369A"/>
    <w:rsid w:val="005C1290"/>
    <w:rsid w:val="005E191C"/>
    <w:rsid w:val="005F0532"/>
    <w:rsid w:val="005F2FC0"/>
    <w:rsid w:val="005F5EB8"/>
    <w:rsid w:val="00603D97"/>
    <w:rsid w:val="00605387"/>
    <w:rsid w:val="0060790F"/>
    <w:rsid w:val="0061171D"/>
    <w:rsid w:val="006117E9"/>
    <w:rsid w:val="0061579A"/>
    <w:rsid w:val="00615F2E"/>
    <w:rsid w:val="00622D57"/>
    <w:rsid w:val="0062406A"/>
    <w:rsid w:val="006353DF"/>
    <w:rsid w:val="00640A8A"/>
    <w:rsid w:val="00642639"/>
    <w:rsid w:val="00644EE3"/>
    <w:rsid w:val="00653AD1"/>
    <w:rsid w:val="006616C6"/>
    <w:rsid w:val="00663839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95F11"/>
    <w:rsid w:val="006A477C"/>
    <w:rsid w:val="006A63DC"/>
    <w:rsid w:val="006A7480"/>
    <w:rsid w:val="006B1251"/>
    <w:rsid w:val="006B73D1"/>
    <w:rsid w:val="006C189E"/>
    <w:rsid w:val="006D74B5"/>
    <w:rsid w:val="006E00CD"/>
    <w:rsid w:val="006F01D8"/>
    <w:rsid w:val="006F47C3"/>
    <w:rsid w:val="006F63D2"/>
    <w:rsid w:val="0070318C"/>
    <w:rsid w:val="00706EB6"/>
    <w:rsid w:val="00723FCA"/>
    <w:rsid w:val="0072498B"/>
    <w:rsid w:val="00725798"/>
    <w:rsid w:val="00725F0D"/>
    <w:rsid w:val="00727EFE"/>
    <w:rsid w:val="007324C2"/>
    <w:rsid w:val="00732789"/>
    <w:rsid w:val="00736526"/>
    <w:rsid w:val="00737876"/>
    <w:rsid w:val="00740BE7"/>
    <w:rsid w:val="00742C1A"/>
    <w:rsid w:val="007519E4"/>
    <w:rsid w:val="007546D3"/>
    <w:rsid w:val="00761AC7"/>
    <w:rsid w:val="00793739"/>
    <w:rsid w:val="007A6FA4"/>
    <w:rsid w:val="007B7763"/>
    <w:rsid w:val="007C3BCF"/>
    <w:rsid w:val="007E2490"/>
    <w:rsid w:val="007E4362"/>
    <w:rsid w:val="007E445F"/>
    <w:rsid w:val="007E5CF3"/>
    <w:rsid w:val="007F441B"/>
    <w:rsid w:val="00803E37"/>
    <w:rsid w:val="00811ECA"/>
    <w:rsid w:val="008157EA"/>
    <w:rsid w:val="008171C0"/>
    <w:rsid w:val="008216DE"/>
    <w:rsid w:val="008340A2"/>
    <w:rsid w:val="00843585"/>
    <w:rsid w:val="00851B2C"/>
    <w:rsid w:val="00861F14"/>
    <w:rsid w:val="00866E60"/>
    <w:rsid w:val="008701E4"/>
    <w:rsid w:val="008809D7"/>
    <w:rsid w:val="00884279"/>
    <w:rsid w:val="00885AA0"/>
    <w:rsid w:val="00887A4A"/>
    <w:rsid w:val="008927B0"/>
    <w:rsid w:val="008927D7"/>
    <w:rsid w:val="00896F96"/>
    <w:rsid w:val="008A2459"/>
    <w:rsid w:val="008A4A72"/>
    <w:rsid w:val="008B025A"/>
    <w:rsid w:val="008C3180"/>
    <w:rsid w:val="008C45A7"/>
    <w:rsid w:val="008C57F6"/>
    <w:rsid w:val="008C5D63"/>
    <w:rsid w:val="008C6477"/>
    <w:rsid w:val="008C6A50"/>
    <w:rsid w:val="008D341D"/>
    <w:rsid w:val="008D7CEF"/>
    <w:rsid w:val="008E6041"/>
    <w:rsid w:val="008F29C8"/>
    <w:rsid w:val="008F5BED"/>
    <w:rsid w:val="008F613F"/>
    <w:rsid w:val="00900987"/>
    <w:rsid w:val="009115BE"/>
    <w:rsid w:val="009150A8"/>
    <w:rsid w:val="00930B01"/>
    <w:rsid w:val="00931C55"/>
    <w:rsid w:val="00931E2D"/>
    <w:rsid w:val="00934A20"/>
    <w:rsid w:val="009409B6"/>
    <w:rsid w:val="00940EFB"/>
    <w:rsid w:val="00955DEF"/>
    <w:rsid w:val="00955F55"/>
    <w:rsid w:val="009624B2"/>
    <w:rsid w:val="009637FC"/>
    <w:rsid w:val="00970527"/>
    <w:rsid w:val="00970BB9"/>
    <w:rsid w:val="0097142C"/>
    <w:rsid w:val="009813F5"/>
    <w:rsid w:val="00984596"/>
    <w:rsid w:val="009847D4"/>
    <w:rsid w:val="00990FF2"/>
    <w:rsid w:val="009A4DD6"/>
    <w:rsid w:val="009A77B7"/>
    <w:rsid w:val="009B0203"/>
    <w:rsid w:val="009C3FDF"/>
    <w:rsid w:val="009C54E7"/>
    <w:rsid w:val="009D1E45"/>
    <w:rsid w:val="009D2577"/>
    <w:rsid w:val="009D416F"/>
    <w:rsid w:val="009E4144"/>
    <w:rsid w:val="009F3E4E"/>
    <w:rsid w:val="00A00C26"/>
    <w:rsid w:val="00A06AFF"/>
    <w:rsid w:val="00A10C75"/>
    <w:rsid w:val="00A10D2E"/>
    <w:rsid w:val="00A12869"/>
    <w:rsid w:val="00A15516"/>
    <w:rsid w:val="00A21A78"/>
    <w:rsid w:val="00A335BC"/>
    <w:rsid w:val="00A44DAB"/>
    <w:rsid w:val="00A51007"/>
    <w:rsid w:val="00A53016"/>
    <w:rsid w:val="00A57F84"/>
    <w:rsid w:val="00A62BF8"/>
    <w:rsid w:val="00A71936"/>
    <w:rsid w:val="00A804A9"/>
    <w:rsid w:val="00A960F5"/>
    <w:rsid w:val="00A96E63"/>
    <w:rsid w:val="00AA663E"/>
    <w:rsid w:val="00AB7930"/>
    <w:rsid w:val="00AC5152"/>
    <w:rsid w:val="00AD33EB"/>
    <w:rsid w:val="00AD4751"/>
    <w:rsid w:val="00AD58F1"/>
    <w:rsid w:val="00AE183C"/>
    <w:rsid w:val="00AE3F3F"/>
    <w:rsid w:val="00AE756E"/>
    <w:rsid w:val="00AF374C"/>
    <w:rsid w:val="00B1245E"/>
    <w:rsid w:val="00B12BF6"/>
    <w:rsid w:val="00B3100F"/>
    <w:rsid w:val="00B33D35"/>
    <w:rsid w:val="00B6477F"/>
    <w:rsid w:val="00B65BC0"/>
    <w:rsid w:val="00B73AD6"/>
    <w:rsid w:val="00B75C3F"/>
    <w:rsid w:val="00B8191E"/>
    <w:rsid w:val="00B87585"/>
    <w:rsid w:val="00B87951"/>
    <w:rsid w:val="00B91822"/>
    <w:rsid w:val="00BA0C91"/>
    <w:rsid w:val="00BB3417"/>
    <w:rsid w:val="00BB381B"/>
    <w:rsid w:val="00BB67EF"/>
    <w:rsid w:val="00BC1D15"/>
    <w:rsid w:val="00BC2B01"/>
    <w:rsid w:val="00BD4D17"/>
    <w:rsid w:val="00BE32E1"/>
    <w:rsid w:val="00C07F89"/>
    <w:rsid w:val="00C1191C"/>
    <w:rsid w:val="00C17E4D"/>
    <w:rsid w:val="00C20C00"/>
    <w:rsid w:val="00C421F4"/>
    <w:rsid w:val="00C42D49"/>
    <w:rsid w:val="00C60A98"/>
    <w:rsid w:val="00C63770"/>
    <w:rsid w:val="00C64BAB"/>
    <w:rsid w:val="00C747C0"/>
    <w:rsid w:val="00C856CA"/>
    <w:rsid w:val="00C91FBA"/>
    <w:rsid w:val="00CB105E"/>
    <w:rsid w:val="00CB28EF"/>
    <w:rsid w:val="00CC789E"/>
    <w:rsid w:val="00CD34FB"/>
    <w:rsid w:val="00CD3574"/>
    <w:rsid w:val="00CD6BD7"/>
    <w:rsid w:val="00CE1800"/>
    <w:rsid w:val="00CE2F1D"/>
    <w:rsid w:val="00CE3CA0"/>
    <w:rsid w:val="00CF1A2E"/>
    <w:rsid w:val="00CF252D"/>
    <w:rsid w:val="00CF27C0"/>
    <w:rsid w:val="00D01AF2"/>
    <w:rsid w:val="00D01D7D"/>
    <w:rsid w:val="00D06C81"/>
    <w:rsid w:val="00D123AE"/>
    <w:rsid w:val="00D13D3B"/>
    <w:rsid w:val="00D2510F"/>
    <w:rsid w:val="00D25745"/>
    <w:rsid w:val="00D27BB4"/>
    <w:rsid w:val="00D33D34"/>
    <w:rsid w:val="00D37D28"/>
    <w:rsid w:val="00D40DA0"/>
    <w:rsid w:val="00D42270"/>
    <w:rsid w:val="00D46B08"/>
    <w:rsid w:val="00D53494"/>
    <w:rsid w:val="00D5372D"/>
    <w:rsid w:val="00D54F2D"/>
    <w:rsid w:val="00D601A4"/>
    <w:rsid w:val="00D625FF"/>
    <w:rsid w:val="00D652D0"/>
    <w:rsid w:val="00D77862"/>
    <w:rsid w:val="00D94A71"/>
    <w:rsid w:val="00D957DE"/>
    <w:rsid w:val="00D9757C"/>
    <w:rsid w:val="00DA63F5"/>
    <w:rsid w:val="00DB2B3C"/>
    <w:rsid w:val="00DC14D8"/>
    <w:rsid w:val="00DD003D"/>
    <w:rsid w:val="00DD1CE2"/>
    <w:rsid w:val="00DD4545"/>
    <w:rsid w:val="00DE4FD5"/>
    <w:rsid w:val="00DF328D"/>
    <w:rsid w:val="00E1111B"/>
    <w:rsid w:val="00E17A4F"/>
    <w:rsid w:val="00E21717"/>
    <w:rsid w:val="00E21AD2"/>
    <w:rsid w:val="00E26130"/>
    <w:rsid w:val="00E343D0"/>
    <w:rsid w:val="00E429E2"/>
    <w:rsid w:val="00E43163"/>
    <w:rsid w:val="00E52E94"/>
    <w:rsid w:val="00E62C07"/>
    <w:rsid w:val="00E71E42"/>
    <w:rsid w:val="00E850FB"/>
    <w:rsid w:val="00E90A83"/>
    <w:rsid w:val="00EA34C8"/>
    <w:rsid w:val="00EB187F"/>
    <w:rsid w:val="00EC4852"/>
    <w:rsid w:val="00ED084A"/>
    <w:rsid w:val="00ED0A03"/>
    <w:rsid w:val="00EE4969"/>
    <w:rsid w:val="00EE5B19"/>
    <w:rsid w:val="00F11946"/>
    <w:rsid w:val="00F11987"/>
    <w:rsid w:val="00F13FAB"/>
    <w:rsid w:val="00F145EF"/>
    <w:rsid w:val="00F179CA"/>
    <w:rsid w:val="00F21B1C"/>
    <w:rsid w:val="00F25681"/>
    <w:rsid w:val="00F27258"/>
    <w:rsid w:val="00F35CB1"/>
    <w:rsid w:val="00F43DBF"/>
    <w:rsid w:val="00F45C76"/>
    <w:rsid w:val="00F5147C"/>
    <w:rsid w:val="00F517CC"/>
    <w:rsid w:val="00F51925"/>
    <w:rsid w:val="00F5326E"/>
    <w:rsid w:val="00F538BA"/>
    <w:rsid w:val="00F57774"/>
    <w:rsid w:val="00F64798"/>
    <w:rsid w:val="00F72E31"/>
    <w:rsid w:val="00F73E27"/>
    <w:rsid w:val="00F75105"/>
    <w:rsid w:val="00F86860"/>
    <w:rsid w:val="00F86A3A"/>
    <w:rsid w:val="00F8707F"/>
    <w:rsid w:val="00F9154A"/>
    <w:rsid w:val="00FA1745"/>
    <w:rsid w:val="00FA4488"/>
    <w:rsid w:val="00FC03D4"/>
    <w:rsid w:val="00FE4A8B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5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aliases w:val="ПАРАГРАФ,Абзац списка1,List Paragraph"/>
    <w:basedOn w:val="a"/>
    <w:link w:val="ac"/>
    <w:uiPriority w:val="34"/>
    <w:qFormat/>
    <w:rsid w:val="00CF27C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424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F424A"/>
    <w:rPr>
      <w:rFonts w:eastAsiaTheme="minorEastAsia"/>
      <w:lang w:eastAsia="ru-RU"/>
    </w:rPr>
  </w:style>
  <w:style w:type="paragraph" w:customStyle="1" w:styleId="ConsPlusNormal">
    <w:name w:val="ConsPlusNormal"/>
    <w:rsid w:val="000D0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0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nhideWhenUsed/>
    <w:rsid w:val="000D049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0D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.Название подразделения Знак"/>
    <w:basedOn w:val="a0"/>
    <w:link w:val="a7"/>
    <w:locked/>
    <w:rsid w:val="00A1551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931C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931C5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216D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216DE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BB67EF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B67EF"/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ПАРАГРАФ Знак,Абзац списка1 Знак,List Paragraph Знак"/>
    <w:link w:val="ab"/>
    <w:uiPriority w:val="34"/>
    <w:locked/>
    <w:rsid w:val="00BB67EF"/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117E9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C10DBCA619997485181971770D5D4C017CB321E8D21BE1A582333E5nBp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i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D88E-00E1-4AFE-BA07-64914F07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PisarevaTE</cp:lastModifiedBy>
  <cp:revision>3</cp:revision>
  <cp:lastPrinted>2021-07-02T12:17:00Z</cp:lastPrinted>
  <dcterms:created xsi:type="dcterms:W3CDTF">2021-07-13T14:04:00Z</dcterms:created>
  <dcterms:modified xsi:type="dcterms:W3CDTF">2021-07-13T14:04:00Z</dcterms:modified>
</cp:coreProperties>
</file>