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82" w:rsidRPr="00652E5F" w:rsidRDefault="004B0182" w:rsidP="004B018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2E5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B0182" w:rsidRPr="00652E5F" w:rsidRDefault="004B0182" w:rsidP="004B01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5F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82382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52E5F">
        <w:rPr>
          <w:rFonts w:ascii="Times New Roman" w:hAnsi="Times New Roman" w:cs="Times New Roman"/>
          <w:b/>
          <w:bCs/>
          <w:sz w:val="28"/>
          <w:szCs w:val="28"/>
        </w:rPr>
        <w:t xml:space="preserve">акона </w:t>
      </w:r>
      <w:r w:rsidR="0082382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B0182" w:rsidRPr="00652E5F" w:rsidRDefault="00823820" w:rsidP="004B018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2382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Закон Воронежской области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</w:t>
      </w:r>
      <w:r w:rsidR="004B0182" w:rsidRPr="00652E5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4B0182" w:rsidRPr="00652E5F" w:rsidRDefault="004B0182" w:rsidP="004B01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EDD" w:rsidRDefault="004B0182" w:rsidP="00230EF4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 xml:space="preserve">Закона Воронежской области </w:t>
      </w:r>
      <w:r w:rsidR="00817EDD"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Закон Воронежской области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 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– законопроект) подготовлен в целях 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 xml:space="preserve">защиты здоровья населения путем 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>совершенствовани</w:t>
      </w:r>
      <w:r w:rsidR="006A350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>правового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 xml:space="preserve">егулирования 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 xml:space="preserve">розничной продажи 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алкогольной продукции 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>на территории Воронежской области</w:t>
      </w:r>
      <w:r w:rsidR="005E7FF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30EF4" w:rsidRPr="00230EF4" w:rsidRDefault="00230EF4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230EF4">
        <w:rPr>
          <w:rFonts w:eastAsia="Calibri"/>
          <w:sz w:val="28"/>
          <w:szCs w:val="28"/>
          <w:shd w:val="clear" w:color="auto" w:fill="FFFFFF"/>
          <w:lang w:val="ru-RU" w:eastAsia="en-US"/>
        </w:rPr>
        <w:t>Министерством имущественных и земельных отношений Воронежской области совместно с администрациями муниципальных районов (городских округов) Воронежской области проведен анализ торговых объектов, расположенных в многоквартирных домах (далее – МКД), в которых осуществляется розничная продажа пива и пивных напитков (далее – пивные магазины).</w:t>
      </w:r>
    </w:p>
    <w:p w:rsidR="00230EF4" w:rsidRPr="00230EF4" w:rsidRDefault="00230EF4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230EF4">
        <w:rPr>
          <w:rFonts w:eastAsia="Calibri"/>
          <w:sz w:val="28"/>
          <w:szCs w:val="28"/>
          <w:shd w:val="clear" w:color="auto" w:fill="FFFFFF"/>
          <w:lang w:val="ru-RU" w:eastAsia="en-US"/>
        </w:rPr>
        <w:t>Установлено, что в МКД осуществляют деятельность 462 пивных магазина (394 – в г. Воронеже, 68 – в 17 муниципальных образованиях). Из них 310 магазинов относятся к собственным сетям региональных производителей пива: «Хмельник» - 49, «Разливной рай» - 98, «БИР МИР» - 79, «Хмельная миля» - 84.</w:t>
      </w:r>
    </w:p>
    <w:p w:rsidR="00230EF4" w:rsidRPr="00230EF4" w:rsidRDefault="00230EF4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230EF4">
        <w:rPr>
          <w:rFonts w:eastAsia="Calibri"/>
          <w:sz w:val="28"/>
          <w:szCs w:val="28"/>
          <w:shd w:val="clear" w:color="auto" w:fill="FFFFFF"/>
          <w:lang w:val="ru-RU" w:eastAsia="en-US"/>
        </w:rPr>
        <w:t>По данным системы ЕГАИС объем реализации пива и пивной продукции за 2023 год через указанные предприятия торговли составил более 9 000 тыс. литров пива (6,3% от общего объема произведенного пива в регионе) на сумму около 1 400 000 тыс. рублей. В бюджет Воронежской области с указанного объема в 2023 году производителями пива уплачен акциз на сумму порядка 230 000 тыс. рублей (6,75% от общей суммы акциза).</w:t>
      </w:r>
    </w:p>
    <w:p w:rsidR="00230EF4" w:rsidRPr="00230EF4" w:rsidRDefault="00230EF4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230EF4">
        <w:rPr>
          <w:rFonts w:eastAsia="Calibri"/>
          <w:sz w:val="28"/>
          <w:szCs w:val="28"/>
          <w:shd w:val="clear" w:color="auto" w:fill="FFFFFF"/>
          <w:lang w:val="ru-RU" w:eastAsia="en-US"/>
        </w:rPr>
        <w:t>В то же время избыточное количество пивных магазинов, расположенных в МКД, приводит к повышению доступности алкогольной продукции для населения, объемов ее потребления и нарушению общественного порядка.</w:t>
      </w:r>
    </w:p>
    <w:p w:rsidR="00230EF4" w:rsidRPr="00230EF4" w:rsidRDefault="00230EF4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230EF4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Действующее законодательство Российской Федерации предоставляет право регионам устанавливать дополнительные ограничения времени, условий и мест розничной продажи алкогольной продукции (в том числе пива и пивных напитков, сидра, пуаре, медовухи). В отношении деятельности </w:t>
      </w:r>
      <w:r w:rsidRPr="00230EF4">
        <w:rPr>
          <w:rFonts w:eastAsia="Calibri"/>
          <w:sz w:val="28"/>
          <w:szCs w:val="28"/>
          <w:shd w:val="clear" w:color="auto" w:fill="FFFFFF"/>
          <w:lang w:val="ru-RU" w:eastAsia="en-US"/>
        </w:rPr>
        <w:lastRenderedPageBreak/>
        <w:t xml:space="preserve">пивных магазинов дополнительные ограничения по реализации пива возможно установить с применением критерия – общая площадь торгового объекта и его складских помещений (при наличии). </w:t>
      </w:r>
    </w:p>
    <w:p w:rsidR="00230EF4" w:rsidRPr="00230EF4" w:rsidRDefault="00230EF4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230EF4">
        <w:rPr>
          <w:rFonts w:eastAsia="Calibri"/>
          <w:sz w:val="28"/>
          <w:szCs w:val="28"/>
          <w:shd w:val="clear" w:color="auto" w:fill="FFFFFF"/>
          <w:lang w:val="ru-RU" w:eastAsia="en-US"/>
        </w:rPr>
        <w:t>В настоящее время Федеральным законом от 22.11.1995 № 171-ФЗ установлены требования относительно общей площади складских помещений (при наличии) и стационарных торговых объектов, в которых разрешена розничная продажа алкогольной продукции: в городских населенных пунктах – не менее 50 кв. м, в сельских населенных пунктах – не менее 25 кв. м.</w:t>
      </w:r>
    </w:p>
    <w:p w:rsidR="00230EF4" w:rsidRPr="00230EF4" w:rsidRDefault="00230EF4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230EF4">
        <w:rPr>
          <w:rFonts w:eastAsia="Calibri"/>
          <w:sz w:val="28"/>
          <w:szCs w:val="28"/>
          <w:shd w:val="clear" w:color="auto" w:fill="FFFFFF"/>
          <w:lang w:val="ru-RU" w:eastAsia="en-US"/>
        </w:rPr>
        <w:t>В связи с чем предлагается установить запрет розничной продажи пива, пивных напитков, сидра, пуаре, медовухи в торговых объектах, расположенных в МКД, при условии, что общая площадь такого торгового объекта и его складских помещений (при наличии) составляет менее 50 кв. м на территории городского округа город Воронеж, менее 25 кв. м - на территории Воронежской области.</w:t>
      </w:r>
    </w:p>
    <w:p w:rsidR="00230EF4" w:rsidRDefault="00230EF4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230EF4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Предлагаемые ограничения затронут 209 магазинов, расположенных в     г. Воронеже, и 3 - в муниципальных образованиях (на основании сведений, предоставленных органами местного самоуправления, по состоянию на 28.03.2024). </w:t>
      </w:r>
      <w:bookmarkStart w:id="0" w:name="_GoBack"/>
      <w:bookmarkEnd w:id="0"/>
    </w:p>
    <w:p w:rsidR="00C7153A" w:rsidRDefault="004B0182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Принятие </w:t>
      </w:r>
      <w:r w:rsidR="00DC3FC1">
        <w:rPr>
          <w:rFonts w:eastAsia="Calibri"/>
          <w:sz w:val="28"/>
          <w:szCs w:val="28"/>
          <w:shd w:val="clear" w:color="auto" w:fill="FFFFFF"/>
          <w:lang w:val="ru-RU" w:eastAsia="en-US"/>
        </w:rPr>
        <w:t>законопроекта</w:t>
      </w:r>
      <w:r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не повлечет дополнительных расходов из средств </w:t>
      </w:r>
      <w:r w:rsidR="00110CB4"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>бюджета</w:t>
      </w:r>
      <w:r w:rsidR="00DC3FC1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Воронежской области</w:t>
      </w:r>
      <w:r w:rsidR="00230EF4">
        <w:rPr>
          <w:rFonts w:eastAsia="Calibri"/>
          <w:sz w:val="28"/>
          <w:szCs w:val="28"/>
          <w:shd w:val="clear" w:color="auto" w:fill="FFFFFF"/>
          <w:lang w:val="ru-RU" w:eastAsia="en-US"/>
        </w:rPr>
        <w:t>.</w:t>
      </w:r>
    </w:p>
    <w:p w:rsidR="00951A3A" w:rsidRDefault="00C7153A" w:rsidP="00230EF4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В тоже время введение указанных ограничений п</w:t>
      </w:r>
      <w:r w:rsidR="00542A08"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овлияет на снижение социальной напряженности в отношении деятельности </w:t>
      </w:r>
      <w:r w:rsidR="00230EF4">
        <w:rPr>
          <w:rFonts w:eastAsia="Calibri"/>
          <w:sz w:val="28"/>
          <w:szCs w:val="28"/>
          <w:shd w:val="clear" w:color="auto" w:fill="FFFFFF"/>
          <w:lang w:val="ru-RU" w:eastAsia="en-US"/>
        </w:rPr>
        <w:t>пивных магазинов</w:t>
      </w:r>
      <w:r w:rsidR="00542A08"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>, располаг</w:t>
      </w:r>
      <w:r w:rsidR="00230EF4">
        <w:rPr>
          <w:rFonts w:eastAsia="Calibri"/>
          <w:sz w:val="28"/>
          <w:szCs w:val="28"/>
          <w:shd w:val="clear" w:color="auto" w:fill="FFFFFF"/>
          <w:lang w:val="ru-RU" w:eastAsia="en-US"/>
        </w:rPr>
        <w:t>ающихся в многоквартирных домах.</w:t>
      </w:r>
    </w:p>
    <w:sectPr w:rsidR="00951A3A" w:rsidSect="004C1278">
      <w:headerReference w:type="default" r:id="rId6"/>
      <w:footerReference w:type="default" r:id="rId7"/>
      <w:footerReference w:type="firs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2F" w:rsidRDefault="00384D2F" w:rsidP="00A13863">
      <w:r>
        <w:separator/>
      </w:r>
    </w:p>
  </w:endnote>
  <w:endnote w:type="continuationSeparator" w:id="0">
    <w:p w:rsidR="00384D2F" w:rsidRDefault="00384D2F" w:rsidP="00A1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155" w:rsidRPr="00D70D0B" w:rsidRDefault="00384D2F" w:rsidP="00A2019B">
    <w:pPr>
      <w:pStyle w:val="a5"/>
      <w:jc w:val="center"/>
      <w:rPr>
        <w:rFonts w:ascii="Times New Roman" w:hAnsi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3C" w:rsidRPr="00A8183C" w:rsidRDefault="00384D2F">
    <w:pPr>
      <w:pStyle w:val="a5"/>
      <w:jc w:val="center"/>
      <w:rPr>
        <w:lang w:val="ru-RU"/>
      </w:rPr>
    </w:pPr>
  </w:p>
  <w:p w:rsidR="006D3155" w:rsidRDefault="00384D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2F" w:rsidRDefault="00384D2F" w:rsidP="00A13863">
      <w:r>
        <w:separator/>
      </w:r>
    </w:p>
  </w:footnote>
  <w:footnote w:type="continuationSeparator" w:id="0">
    <w:p w:rsidR="00384D2F" w:rsidRDefault="00384D2F" w:rsidP="00A1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2080207722"/>
      <w:docPartObj>
        <w:docPartGallery w:val="Page Numbers (Top of Page)"/>
        <w:docPartUnique/>
      </w:docPartObj>
    </w:sdtPr>
    <w:sdtEndPr/>
    <w:sdtContent>
      <w:p w:rsidR="00A13863" w:rsidRPr="00A13863" w:rsidRDefault="00A1386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13863">
          <w:rPr>
            <w:rFonts w:ascii="Times New Roman" w:hAnsi="Times New Roman"/>
            <w:sz w:val="28"/>
            <w:szCs w:val="28"/>
          </w:rPr>
          <w:fldChar w:fldCharType="begin"/>
        </w:r>
        <w:r w:rsidRPr="00A138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13863">
          <w:rPr>
            <w:rFonts w:ascii="Times New Roman" w:hAnsi="Times New Roman"/>
            <w:sz w:val="28"/>
            <w:szCs w:val="28"/>
          </w:rPr>
          <w:fldChar w:fldCharType="separate"/>
        </w:r>
        <w:r w:rsidR="00F87F61" w:rsidRPr="00F87F61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A138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B263D" w:rsidRPr="006D3155" w:rsidRDefault="00384D2F" w:rsidP="002B1BFC">
    <w:pPr>
      <w:pStyle w:val="a3"/>
      <w:jc w:val="center"/>
      <w:rPr>
        <w:rFonts w:ascii="Times New Roman" w:hAnsi="Times New Roman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A4"/>
    <w:rsid w:val="00002C9E"/>
    <w:rsid w:val="00002DB4"/>
    <w:rsid w:val="00040801"/>
    <w:rsid w:val="00055FFD"/>
    <w:rsid w:val="00066E2F"/>
    <w:rsid w:val="000718CB"/>
    <w:rsid w:val="000D4373"/>
    <w:rsid w:val="00110CB4"/>
    <w:rsid w:val="00114634"/>
    <w:rsid w:val="0016342B"/>
    <w:rsid w:val="001751B2"/>
    <w:rsid w:val="001A6F17"/>
    <w:rsid w:val="001D3270"/>
    <w:rsid w:val="002043CF"/>
    <w:rsid w:val="00211D1A"/>
    <w:rsid w:val="00230EF4"/>
    <w:rsid w:val="00243186"/>
    <w:rsid w:val="002633E5"/>
    <w:rsid w:val="002E23E9"/>
    <w:rsid w:val="00366B93"/>
    <w:rsid w:val="00384D2F"/>
    <w:rsid w:val="003B11A7"/>
    <w:rsid w:val="003C677E"/>
    <w:rsid w:val="003E3D7A"/>
    <w:rsid w:val="00473EED"/>
    <w:rsid w:val="004766D6"/>
    <w:rsid w:val="00481478"/>
    <w:rsid w:val="00484819"/>
    <w:rsid w:val="0049328F"/>
    <w:rsid w:val="004959F3"/>
    <w:rsid w:val="004B0182"/>
    <w:rsid w:val="004C1278"/>
    <w:rsid w:val="004C52B5"/>
    <w:rsid w:val="004C76C2"/>
    <w:rsid w:val="004E4251"/>
    <w:rsid w:val="00503122"/>
    <w:rsid w:val="005169A0"/>
    <w:rsid w:val="00531F30"/>
    <w:rsid w:val="00542A08"/>
    <w:rsid w:val="005E7FFB"/>
    <w:rsid w:val="0060002C"/>
    <w:rsid w:val="00652E5F"/>
    <w:rsid w:val="0065452C"/>
    <w:rsid w:val="00663282"/>
    <w:rsid w:val="00681222"/>
    <w:rsid w:val="006A1C5B"/>
    <w:rsid w:val="006A350A"/>
    <w:rsid w:val="006D325F"/>
    <w:rsid w:val="006D7A02"/>
    <w:rsid w:val="0074579C"/>
    <w:rsid w:val="00782C3F"/>
    <w:rsid w:val="007C23FF"/>
    <w:rsid w:val="00817EDD"/>
    <w:rsid w:val="00823820"/>
    <w:rsid w:val="008321AA"/>
    <w:rsid w:val="00870045"/>
    <w:rsid w:val="0087731B"/>
    <w:rsid w:val="00885476"/>
    <w:rsid w:val="008C778E"/>
    <w:rsid w:val="008D1271"/>
    <w:rsid w:val="009059A4"/>
    <w:rsid w:val="00973605"/>
    <w:rsid w:val="00973761"/>
    <w:rsid w:val="00987B14"/>
    <w:rsid w:val="00997636"/>
    <w:rsid w:val="009A4812"/>
    <w:rsid w:val="00A13863"/>
    <w:rsid w:val="00A75CF3"/>
    <w:rsid w:val="00A77748"/>
    <w:rsid w:val="00AA65BA"/>
    <w:rsid w:val="00AB5A35"/>
    <w:rsid w:val="00AD10A8"/>
    <w:rsid w:val="00AE5D5C"/>
    <w:rsid w:val="00B03CCF"/>
    <w:rsid w:val="00B1757F"/>
    <w:rsid w:val="00B33197"/>
    <w:rsid w:val="00B60219"/>
    <w:rsid w:val="00BB731F"/>
    <w:rsid w:val="00BC33B1"/>
    <w:rsid w:val="00BF245F"/>
    <w:rsid w:val="00C530E7"/>
    <w:rsid w:val="00C7153A"/>
    <w:rsid w:val="00CD1FD8"/>
    <w:rsid w:val="00CE1F9F"/>
    <w:rsid w:val="00D06C37"/>
    <w:rsid w:val="00D72FE3"/>
    <w:rsid w:val="00D73D9F"/>
    <w:rsid w:val="00DB7C07"/>
    <w:rsid w:val="00DC3FC1"/>
    <w:rsid w:val="00DC6690"/>
    <w:rsid w:val="00E352F2"/>
    <w:rsid w:val="00E3593F"/>
    <w:rsid w:val="00E40C5D"/>
    <w:rsid w:val="00E72F76"/>
    <w:rsid w:val="00EA5EFA"/>
    <w:rsid w:val="00F01A30"/>
    <w:rsid w:val="00F23F75"/>
    <w:rsid w:val="00F4166D"/>
    <w:rsid w:val="00F542C5"/>
    <w:rsid w:val="00F62C5A"/>
    <w:rsid w:val="00F87F61"/>
    <w:rsid w:val="00FC4A28"/>
    <w:rsid w:val="00FE0D31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FA19A-D792-49D6-9703-7EF8D06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8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01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B0182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4B01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4B0182"/>
    <w:rPr>
      <w:rFonts w:ascii="Calibri" w:eastAsia="Calibri" w:hAnsi="Calibri" w:cs="Times New Roman"/>
      <w:lang w:val="x-none"/>
    </w:rPr>
  </w:style>
  <w:style w:type="paragraph" w:styleId="a7">
    <w:name w:val="Body Text"/>
    <w:basedOn w:val="a"/>
    <w:link w:val="a8"/>
    <w:unhideWhenUsed/>
    <w:rsid w:val="004B0182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4B01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82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C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KumsievLSH</dc:creator>
  <cp:lastModifiedBy>Кирилл Ю. Демченко</cp:lastModifiedBy>
  <cp:revision>15</cp:revision>
  <cp:lastPrinted>2024-05-08T09:11:00Z</cp:lastPrinted>
  <dcterms:created xsi:type="dcterms:W3CDTF">2024-04-03T14:57:00Z</dcterms:created>
  <dcterms:modified xsi:type="dcterms:W3CDTF">2024-05-08T09:11:00Z</dcterms:modified>
</cp:coreProperties>
</file>