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C6" w:rsidRDefault="00C61EC6" w:rsidP="00C61EC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к информационному сообщению </w:t>
      </w:r>
    </w:p>
    <w:p w:rsidR="00C61EC6" w:rsidRDefault="00C61EC6" w:rsidP="00C61EC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КУ </w:t>
      </w:r>
      <w:proofErr w:type="gramStart"/>
      <w:r>
        <w:rPr>
          <w:sz w:val="20"/>
          <w:szCs w:val="20"/>
        </w:rPr>
        <w:t>ВО</w:t>
      </w:r>
      <w:proofErr w:type="gramEnd"/>
      <w:r>
        <w:rPr>
          <w:sz w:val="20"/>
          <w:szCs w:val="20"/>
        </w:rPr>
        <w:t xml:space="preserve"> «Фонд госимущества Воронежской области» </w:t>
      </w:r>
    </w:p>
    <w:p w:rsidR="00C61EC6" w:rsidRDefault="00C61EC6" w:rsidP="00C61EC6">
      <w:pPr>
        <w:jc w:val="right"/>
        <w:rPr>
          <w:sz w:val="20"/>
          <w:szCs w:val="20"/>
        </w:rPr>
      </w:pPr>
      <w:r>
        <w:rPr>
          <w:sz w:val="20"/>
          <w:szCs w:val="20"/>
        </w:rPr>
        <w:t>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 xml:space="preserve">кциона по продаже </w:t>
      </w:r>
    </w:p>
    <w:p w:rsidR="00C61EC6" w:rsidRDefault="00C61EC6" w:rsidP="00C61EC6">
      <w:pPr>
        <w:jc w:val="right"/>
        <w:rPr>
          <w:sz w:val="20"/>
          <w:szCs w:val="20"/>
        </w:rPr>
      </w:pPr>
      <w:r>
        <w:rPr>
          <w:sz w:val="20"/>
          <w:szCs w:val="20"/>
        </w:rPr>
        <w:t>государственного имущества</w:t>
      </w:r>
    </w:p>
    <w:p w:rsidR="00C61EC6" w:rsidRDefault="00C61EC6" w:rsidP="00C61EC6">
      <w:pPr>
        <w:widowControl w:val="0"/>
        <w:tabs>
          <w:tab w:val="left" w:pos="1109"/>
        </w:tabs>
        <w:rPr>
          <w:sz w:val="26"/>
          <w:szCs w:val="26"/>
        </w:rPr>
      </w:pPr>
    </w:p>
    <w:p w:rsidR="00C61EC6" w:rsidRDefault="00C61EC6" w:rsidP="00C61EC6">
      <w:pPr>
        <w:widowControl w:val="0"/>
        <w:tabs>
          <w:tab w:val="left" w:pos="1109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61EC6" w:rsidRDefault="00C61EC6" w:rsidP="00C61EC6">
      <w:pPr>
        <w:widowControl w:val="0"/>
        <w:tabs>
          <w:tab w:val="left" w:pos="1109"/>
        </w:tabs>
        <w:jc w:val="right"/>
        <w:rPr>
          <w:sz w:val="26"/>
          <w:szCs w:val="26"/>
        </w:rPr>
      </w:pPr>
    </w:p>
    <w:p w:rsidR="00C61EC6" w:rsidRDefault="00C61EC6" w:rsidP="00C61EC6">
      <w:pPr>
        <w:widowControl w:val="0"/>
        <w:jc w:val="center"/>
        <w:rPr>
          <w:b/>
        </w:rPr>
      </w:pPr>
      <w:r>
        <w:rPr>
          <w:b/>
        </w:rPr>
        <w:t xml:space="preserve">ДОГОВОР </w:t>
      </w:r>
    </w:p>
    <w:p w:rsidR="00C61EC6" w:rsidRDefault="00C61EC6" w:rsidP="00C61EC6">
      <w:pPr>
        <w:widowControl w:val="0"/>
        <w:jc w:val="center"/>
        <w:rPr>
          <w:b/>
          <w:bCs/>
        </w:rPr>
      </w:pPr>
      <w:r>
        <w:rPr>
          <w:b/>
        </w:rPr>
        <w:t>купли-продажи № _______</w:t>
      </w:r>
    </w:p>
    <w:p w:rsidR="00C61EC6" w:rsidRDefault="00C61EC6" w:rsidP="00C61EC6">
      <w:pPr>
        <w:widowControl w:val="0"/>
        <w:ind w:firstLine="709"/>
      </w:pPr>
    </w:p>
    <w:p w:rsidR="00C61EC6" w:rsidRDefault="00C61EC6" w:rsidP="00C61EC6">
      <w:pPr>
        <w:widowControl w:val="0"/>
        <w:ind w:firstLine="709"/>
      </w:pPr>
      <w:r>
        <w:t xml:space="preserve">г. Воронеж                                                                    </w:t>
      </w:r>
      <w:bookmarkStart w:id="0" w:name="_GoBack"/>
      <w:bookmarkEnd w:id="0"/>
      <w:r>
        <w:t xml:space="preserve">       «___» _____________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C61EC6" w:rsidRDefault="00C61EC6" w:rsidP="00C61EC6">
      <w:pPr>
        <w:widowControl w:val="0"/>
        <w:ind w:firstLine="709"/>
      </w:pPr>
    </w:p>
    <w:p w:rsidR="00C61EC6" w:rsidRDefault="00C61EC6" w:rsidP="00C61EC6">
      <w:pPr>
        <w:pStyle w:val="1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Казенное учреждение Воронежской области «Фонд государственного имущества»</w:t>
      </w:r>
      <w:r>
        <w:rPr>
          <w:sz w:val="24"/>
          <w:szCs w:val="24"/>
        </w:rPr>
        <w:t>, именуемое в дальнейшем Продавец, в лице руководителя Петровой Ирины Анатольевны, действующего на основании Устава, с одной стороны, и</w:t>
      </w:r>
      <w:r>
        <w:rPr>
          <w:b/>
          <w:bCs/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, именуем___ в дальнейшем Покупатель, в лице __________________________________________, действующего на основании _______, с другой стороны (далее – Стороны), в соответствии с Федеральным законом от 21.12.2001 г. № 178-ФЗ «О приватизации государственного и муниципального имущества», законом  Воронежской  области от 27.05.2011 № 72-ОЗ</w:t>
      </w:r>
      <w:proofErr w:type="gramEnd"/>
      <w:r>
        <w:rPr>
          <w:sz w:val="24"/>
          <w:szCs w:val="24"/>
        </w:rPr>
        <w:t xml:space="preserve"> «О прогнозном плане (программе) приватизации государственного имущества Воронежской области на 2011 - 2015 годы и признании утратившими силу отдельных законодательных актов Воронежской области в сфере приватизации», приказом департамента имущественных и земельных отношений Воронежской области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03.12.2015 № 2132 «О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об условиях приватизации объекта недвижимого имущества по адресу: </w:t>
      </w:r>
      <w:proofErr w:type="gramStart"/>
      <w:r>
        <w:rPr>
          <w:sz w:val="24"/>
          <w:szCs w:val="24"/>
        </w:rPr>
        <w:t xml:space="preserve">Воронежская область, г. Воронеж, ул. </w:t>
      </w:r>
      <w:proofErr w:type="spellStart"/>
      <w:r>
        <w:rPr>
          <w:sz w:val="24"/>
          <w:szCs w:val="24"/>
        </w:rPr>
        <w:t>Плехановская</w:t>
      </w:r>
      <w:proofErr w:type="spellEnd"/>
      <w:r>
        <w:rPr>
          <w:sz w:val="24"/>
          <w:szCs w:val="24"/>
        </w:rPr>
        <w:t>, д. 53», заключили настоящий договор (далее по тексту – настоящий Договор, Договор) о нижеследующем.</w:t>
      </w:r>
      <w:proofErr w:type="gramEnd"/>
    </w:p>
    <w:p w:rsidR="00C61EC6" w:rsidRDefault="00C61EC6" w:rsidP="00C61EC6">
      <w:pPr>
        <w:widowControl w:val="0"/>
        <w:jc w:val="center"/>
        <w:outlineLvl w:val="0"/>
        <w:rPr>
          <w:b/>
        </w:rPr>
      </w:pPr>
      <w:r>
        <w:rPr>
          <w:b/>
        </w:rPr>
        <w:t>Статья 1. Предмет Договора</w:t>
      </w:r>
    </w:p>
    <w:p w:rsidR="00C61EC6" w:rsidRDefault="00C61EC6" w:rsidP="00C61EC6">
      <w:pPr>
        <w:tabs>
          <w:tab w:val="left" w:pos="1454"/>
        </w:tabs>
        <w:ind w:firstLine="709"/>
        <w:jc w:val="both"/>
      </w:pPr>
      <w:r>
        <w:t xml:space="preserve">1.1. На основании протокола об итогах аукциона № _____ от___.___.201___ (далее – Протокол) Продавец продает, а Покупатель приобретает в собственность государственное имущество, указанное в п. 1.2 Договора. </w:t>
      </w:r>
    </w:p>
    <w:p w:rsidR="00C61EC6" w:rsidRDefault="00C61EC6" w:rsidP="00C61EC6">
      <w:pPr>
        <w:jc w:val="both"/>
      </w:pPr>
      <w:r>
        <w:t xml:space="preserve">1.2. Передаваемое по Договору государственное имущество (далее «государственное имущество») представляет собой: нежилое встроенное помещение </w:t>
      </w:r>
      <w:r>
        <w:rPr>
          <w:lang w:val="en-US"/>
        </w:rPr>
        <w:t>III</w:t>
      </w:r>
      <w:r>
        <w:t>, назначение: нежилое, площадь 20 кв</w:t>
      </w:r>
      <w:proofErr w:type="gramStart"/>
      <w:r>
        <w:t>.м</w:t>
      </w:r>
      <w:proofErr w:type="gramEnd"/>
      <w:r>
        <w:t xml:space="preserve">, этаж: 2, адрес (местонахождение) объекта: </w:t>
      </w:r>
      <w:proofErr w:type="gramStart"/>
      <w:r>
        <w:t xml:space="preserve">Воронежская область, г. Воронеж, ул. </w:t>
      </w:r>
      <w:proofErr w:type="spellStart"/>
      <w:r>
        <w:t>Плехановская</w:t>
      </w:r>
      <w:proofErr w:type="spellEnd"/>
      <w:r>
        <w:t>, д. 53, кадастровый (условный) номер – 36:34:0401001:113.</w:t>
      </w:r>
      <w:proofErr w:type="gramEnd"/>
    </w:p>
    <w:p w:rsidR="00C61EC6" w:rsidRDefault="00C61EC6" w:rsidP="00C61EC6">
      <w:pPr>
        <w:ind w:firstLine="709"/>
        <w:jc w:val="both"/>
      </w:pPr>
      <w:r>
        <w:t>1.3. Представителем собственника  является департамент имущественных и земельных отношений Воронежской области.</w:t>
      </w:r>
    </w:p>
    <w:p w:rsidR="00C61EC6" w:rsidRDefault="00C61EC6" w:rsidP="00C61EC6">
      <w:pPr>
        <w:ind w:firstLine="709"/>
        <w:jc w:val="both"/>
      </w:pPr>
      <w:r>
        <w:t>1.4. Передача государственного имущества Покупателю осуществляется департаментом имущественных и земельных отношений Воронежской области по акту приема-передачи.</w:t>
      </w:r>
    </w:p>
    <w:p w:rsidR="00C61EC6" w:rsidRDefault="00C61EC6" w:rsidP="00C61EC6">
      <w:pPr>
        <w:shd w:val="clear" w:color="auto" w:fill="FFFFFF"/>
        <w:tabs>
          <w:tab w:val="left" w:pos="1133"/>
        </w:tabs>
        <w:ind w:firstLine="709"/>
        <w:jc w:val="both"/>
      </w:pPr>
      <w:r>
        <w:t>1.5. Существующие ограничения (обременения) государственного имущества: не зарегистрированы.</w:t>
      </w:r>
    </w:p>
    <w:p w:rsidR="00C61EC6" w:rsidRDefault="00C61EC6" w:rsidP="00C61EC6">
      <w:pPr>
        <w:shd w:val="clear" w:color="auto" w:fill="FFFFFF"/>
        <w:ind w:firstLine="709"/>
        <w:jc w:val="center"/>
        <w:outlineLvl w:val="0"/>
        <w:rPr>
          <w:b/>
        </w:rPr>
      </w:pPr>
      <w:r>
        <w:rPr>
          <w:b/>
          <w:bCs/>
        </w:rPr>
        <w:t xml:space="preserve">Статья 2. </w:t>
      </w:r>
      <w:r>
        <w:rPr>
          <w:b/>
        </w:rPr>
        <w:t xml:space="preserve">Цена государственного имущества и порядок расчетов </w:t>
      </w:r>
    </w:p>
    <w:p w:rsidR="00C61EC6" w:rsidRDefault="00C61EC6" w:rsidP="00C61EC6">
      <w:pPr>
        <w:shd w:val="clear" w:color="auto" w:fill="FFFFFF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2.1. Цена государственного имущества, поименованного в п. 1.2 Договора, установлена на основании Протокола и составляет</w:t>
      </w:r>
      <w:proofErr w:type="gramStart"/>
      <w:r>
        <w:rPr>
          <w:color w:val="000000"/>
        </w:rPr>
        <w:t xml:space="preserve"> ___________ (_________________________) </w:t>
      </w:r>
      <w:proofErr w:type="gramEnd"/>
      <w:r>
        <w:rPr>
          <w:color w:val="000000"/>
        </w:rPr>
        <w:t>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color w:val="000000"/>
        </w:rPr>
        <w:t xml:space="preserve"> .</w:t>
      </w:r>
      <w:proofErr w:type="gramEnd"/>
    </w:p>
    <w:p w:rsidR="00C61EC6" w:rsidRDefault="00C61EC6" w:rsidP="00C61EC6">
      <w:pPr>
        <w:ind w:firstLine="709"/>
        <w:jc w:val="both"/>
      </w:pPr>
      <w:r>
        <w:rPr>
          <w:color w:val="000000"/>
        </w:rPr>
        <w:lastRenderedPageBreak/>
        <w:t>2.2. Задаток в сумме</w:t>
      </w:r>
      <w:proofErr w:type="gramStart"/>
      <w:r>
        <w:rPr>
          <w:color w:val="000000"/>
        </w:rPr>
        <w:t xml:space="preserve"> ______</w:t>
      </w:r>
      <w:r>
        <w:t xml:space="preserve"> (_______________________) </w:t>
      </w:r>
      <w:proofErr w:type="gramEnd"/>
      <w:r>
        <w:t>рублей ____ копеек</w:t>
      </w:r>
      <w:r>
        <w:rPr>
          <w:color w:val="000000"/>
        </w:rPr>
        <w:t>, внесенный Покупателем на счет Продавца</w:t>
      </w:r>
      <w:r>
        <w:rPr>
          <w:rFonts w:eastAsia="MS Mincho"/>
          <w:color w:val="000000"/>
        </w:rPr>
        <w:t xml:space="preserve"> в</w:t>
      </w:r>
      <w:r>
        <w:rPr>
          <w:rFonts w:eastAsia="MS Mincho"/>
        </w:rPr>
        <w:t xml:space="preserve"> качестве обеспечения участия в аукционе (далее – задаток),</w:t>
      </w:r>
      <w:r>
        <w:t xml:space="preserve"> засчитывается в счет оплаты цены государственного имущества.</w:t>
      </w:r>
    </w:p>
    <w:p w:rsidR="00C61EC6" w:rsidRDefault="00C61EC6" w:rsidP="00C61EC6">
      <w:pPr>
        <w:shd w:val="clear" w:color="auto" w:fill="FFFFFF"/>
        <w:ind w:firstLine="709"/>
        <w:jc w:val="both"/>
        <w:outlineLvl w:val="0"/>
        <w:rPr>
          <w:color w:val="000000"/>
        </w:rPr>
      </w:pPr>
      <w:r>
        <w:t xml:space="preserve">2.3. За вычетом суммы задатка, Покупатель обязан уплатить за государственное </w:t>
      </w:r>
      <w:proofErr w:type="spellStart"/>
      <w:r>
        <w:t>имущество</w:t>
      </w:r>
      <w:proofErr w:type="gramStart"/>
      <w:r>
        <w:t>____________</w:t>
      </w:r>
      <w:proofErr w:type="spellEnd"/>
      <w:r>
        <w:t xml:space="preserve">(_______________________________) </w:t>
      </w:r>
      <w:proofErr w:type="gramEnd"/>
      <w:r>
        <w:t xml:space="preserve">рублей ____ копеек с учетом НДС,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>
        <w:rPr>
          <w:color w:val="000000"/>
        </w:rPr>
        <w:t>позднее «___»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___________ 201___ г.</w:t>
      </w:r>
    </w:p>
    <w:p w:rsidR="00C61EC6" w:rsidRDefault="00C61EC6" w:rsidP="00C61EC6">
      <w:pPr>
        <w:pStyle w:val="a5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C61EC6" w:rsidRDefault="00C61EC6" w:rsidP="00C61EC6">
      <w:pPr>
        <w:ind w:firstLine="709"/>
        <w:jc w:val="both"/>
      </w:pPr>
      <w:r>
        <w:rPr>
          <w:rFonts w:eastAsia="MS Mincho"/>
        </w:rPr>
        <w:t>3.1.</w:t>
      </w:r>
      <w:r>
        <w:t xml:space="preserve"> Продавец обязуется в срок не позднее 5 (пяти) календарных дней после полной оплаты Покупателем цены государственного имущества письменно уведомить об этом Покупателя и департамент имущественных и земельных отношений Воронежской области. Данное уведомление является основанием для совершения действий по передаче по акту приема-передачи Покупателю приобретаемого государственного имущества, поименованного в п. 1.2 настоящего Договора. Полная уплата Покупателем цены продажи государственного имущества подтверждается выпиской со счета Продавца о поступлении средств, подлежащих внесению в соответствии с условиями статьи 2 Договора.</w:t>
      </w:r>
    </w:p>
    <w:p w:rsidR="00C61EC6" w:rsidRDefault="00C61EC6" w:rsidP="00C61EC6">
      <w:pPr>
        <w:ind w:firstLine="709"/>
        <w:jc w:val="both"/>
      </w:pPr>
      <w:r>
        <w:t xml:space="preserve">3.2. Покупатель обязуется: </w:t>
      </w:r>
    </w:p>
    <w:p w:rsidR="00C61EC6" w:rsidRDefault="00C61EC6" w:rsidP="00C61EC6">
      <w:pPr>
        <w:ind w:firstLine="709"/>
        <w:jc w:val="both"/>
      </w:pPr>
      <w:r>
        <w:t xml:space="preserve">3.2.1. </w:t>
      </w:r>
      <w:proofErr w:type="gramStart"/>
      <w:r>
        <w:t>Оплатить цену государственного</w:t>
      </w:r>
      <w:proofErr w:type="gramEnd"/>
      <w: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расчетный счет Продавца цены государственного имущества. </w:t>
      </w:r>
    </w:p>
    <w:p w:rsidR="00C61EC6" w:rsidRDefault="00C61EC6" w:rsidP="00C61EC6">
      <w:pPr>
        <w:ind w:firstLine="709"/>
        <w:jc w:val="both"/>
      </w:pPr>
      <w:r>
        <w:t xml:space="preserve">3.2.2. Принять государственное имущество по акту приема-передачи в течение 10 (десяти) календарных дней после получения уведомления Продавца, направленного Покупателю заказным письмом, по адресу, указанному в Договоре. Уведомление считается полученным Покупателем по истечении 5 (пяти) календарных дней </w:t>
      </w:r>
      <w:proofErr w:type="gramStart"/>
      <w:r>
        <w:t>с даты</w:t>
      </w:r>
      <w:proofErr w:type="gramEnd"/>
      <w:r>
        <w:t xml:space="preserve"> его отправки Продавцом. </w:t>
      </w:r>
    </w:p>
    <w:p w:rsidR="00C61EC6" w:rsidRDefault="00C61EC6" w:rsidP="00C61EC6">
      <w:pPr>
        <w:ind w:firstLine="709"/>
        <w:jc w:val="both"/>
      </w:pPr>
      <w:r>
        <w:t>Исполнение Покупателем обязательства по приемке государственного имущества подтверждается подписанием Покупателем акта приема-передачи государственного имущества в четырех экземплярах.</w:t>
      </w:r>
    </w:p>
    <w:p w:rsidR="00C61EC6" w:rsidRDefault="00C61EC6" w:rsidP="00C61EC6">
      <w:pPr>
        <w:ind w:firstLine="709"/>
        <w:jc w:val="both"/>
      </w:pPr>
      <w:r>
        <w:t xml:space="preserve">3.2.3. Нести бремя содержания государственного имущества с момента подписания акта приема-передачи. </w:t>
      </w:r>
    </w:p>
    <w:p w:rsidR="00C61EC6" w:rsidRDefault="00C61EC6" w:rsidP="00C61EC6">
      <w:pPr>
        <w:ind w:firstLine="709"/>
        <w:jc w:val="both"/>
      </w:pPr>
      <w:r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C61EC6" w:rsidRDefault="00C61EC6" w:rsidP="00C61EC6">
      <w:pPr>
        <w:ind w:firstLine="709"/>
        <w:jc w:val="both"/>
      </w:pPr>
      <w:r>
        <w:t>3.4.Не позднее чем через 30 (тридцать) календарных дней после дня исполнения обязанности, предусмотренной п. 3.2.1. Договора, Покупатель обязуется произвести подачу документов на государственную регистрацию перехода права собственности на государственное имущество в орган, осуществляющий государственную регистрацию прав на недвижимое имущество и сделок с ним. Расходы, связанные с государственной регистрацией перехода права собственности на государственное имущество, несет Покупатель.</w:t>
      </w:r>
    </w:p>
    <w:p w:rsidR="00C61EC6" w:rsidRDefault="00C61EC6" w:rsidP="00C61EC6">
      <w:pPr>
        <w:ind w:firstLine="709"/>
        <w:jc w:val="both"/>
      </w:pPr>
      <w:r>
        <w:t xml:space="preserve">3.5. Право собственности на государственное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:rsidR="00C61EC6" w:rsidRDefault="00C61EC6" w:rsidP="00C61EC6">
      <w:pPr>
        <w:shd w:val="clear" w:color="auto" w:fill="FFFFFF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Статья 4. Ответственность Сторон</w:t>
      </w:r>
    </w:p>
    <w:p w:rsidR="00C61EC6" w:rsidRDefault="00C61EC6" w:rsidP="00C61EC6">
      <w:pPr>
        <w:ind w:firstLine="709"/>
        <w:jc w:val="both"/>
      </w:pPr>
      <w: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C61EC6" w:rsidRDefault="00C61EC6" w:rsidP="00C61EC6">
      <w:pPr>
        <w:ind w:firstLine="709"/>
        <w:jc w:val="both"/>
      </w:pPr>
      <w:r>
        <w:t>4.2. Просрочка платежа, установленного п. 2.3. Договора, не может составлять более семи календарных дней.</w:t>
      </w:r>
    </w:p>
    <w:p w:rsidR="00C61EC6" w:rsidRDefault="00C61EC6" w:rsidP="00C61EC6">
      <w:pPr>
        <w:ind w:firstLine="709"/>
        <w:jc w:val="both"/>
      </w:pPr>
      <w:r>
        <w:lastRenderedPageBreak/>
        <w:t>Просрочка свыше 7 (семи) календарных дней считается отказом Покупателя от исполнения обязательств по Договору.</w:t>
      </w:r>
    </w:p>
    <w:p w:rsidR="00C61EC6" w:rsidRDefault="00C61EC6" w:rsidP="00C61EC6">
      <w:pPr>
        <w:ind w:firstLine="709"/>
        <w:jc w:val="both"/>
      </w:pPr>
      <w:r>
        <w:t>4.3. Нарушение срока принятия государственного имущества по акту приема-передачи, установленного п. 3.2.2. Договора, свыше 7 (семи) календарных дней считается отказом Покупателя от исполнения обязательств по Договору.</w:t>
      </w:r>
    </w:p>
    <w:p w:rsidR="00C61EC6" w:rsidRDefault="00C61EC6" w:rsidP="00C61EC6">
      <w:pPr>
        <w:ind w:firstLine="709"/>
        <w:jc w:val="both"/>
      </w:pPr>
      <w:r>
        <w:t xml:space="preserve">4.4. Продавец в течение 5 (пяти) календарных дней с момента истечения сроков, установленных п.п. 4.2., 4.3. Договора, направляет Покупателю письменное уведомление, </w:t>
      </w:r>
      <w:proofErr w:type="gramStart"/>
      <w:r>
        <w:t>с даты направления</w:t>
      </w:r>
      <w:proofErr w:type="gramEnd"/>
      <w:r>
        <w:t xml:space="preserve"> которого Договор считается расторгнутым. Оформление Сторонами дополнительного соглашения о расторжении Договора в данном случае не требуется. В соответствии с п. 2 ст. 450.1</w:t>
      </w:r>
      <w:r>
        <w:rPr>
          <w:sz w:val="26"/>
          <w:szCs w:val="26"/>
        </w:rPr>
        <w:t xml:space="preserve"> </w:t>
      </w:r>
      <w:r>
        <w:t>ГК РФ Договор считается расторгнутым, задаток Покупателю не возвращается.</w:t>
      </w:r>
    </w:p>
    <w:p w:rsidR="00C61EC6" w:rsidRDefault="00C61EC6" w:rsidP="00C61EC6">
      <w:pPr>
        <w:ind w:firstLine="709"/>
        <w:jc w:val="both"/>
      </w:pPr>
      <w:r>
        <w:t xml:space="preserve">Денежные средства, внесенные Покупателем в соответствии с п. 2.3. Договора, при расторжении Договора по основанию, предусмотренному п. 4.3. Договора, в течение 10 (десяти) календарных дней с момента расторжения Договора возвращаются Покупателю на счет, указанный в Договоре. </w:t>
      </w:r>
    </w:p>
    <w:p w:rsidR="00C61EC6" w:rsidRDefault="00C61EC6" w:rsidP="00C61EC6">
      <w:pPr>
        <w:ind w:firstLine="709"/>
        <w:jc w:val="center"/>
        <w:rPr>
          <w:b/>
          <w:bCs/>
        </w:rPr>
      </w:pPr>
      <w:r>
        <w:rPr>
          <w:b/>
          <w:bCs/>
          <w:spacing w:val="-2"/>
        </w:rPr>
        <w:t xml:space="preserve">Статья 5. </w:t>
      </w:r>
      <w:r>
        <w:rPr>
          <w:b/>
          <w:bCs/>
        </w:rPr>
        <w:t>Заключительные положения</w:t>
      </w:r>
    </w:p>
    <w:p w:rsidR="00C61EC6" w:rsidRDefault="00C61EC6" w:rsidP="00C61EC6">
      <w:pPr>
        <w:shd w:val="clear" w:color="auto" w:fill="FFFFFF"/>
        <w:ind w:firstLine="709"/>
        <w:jc w:val="both"/>
      </w:pPr>
      <w:r>
        <w:t>5.1. Договор вступает в силу с момента его заключения Сторонами и прекращает свое действие: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>- исполнением Сторонами своих обязательств по Договору;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>- в предусмотренных Договором случаях;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>- по иным основаниям, предусмотренным действующим законодательством Российской Федерации.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>5.2. Взаимоотношения сторон, не урегулированные Договором, регулируются действующим законодательством Российской Федерации.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C61EC6" w:rsidRDefault="00C61EC6" w:rsidP="00C61EC6">
      <w:pPr>
        <w:shd w:val="clear" w:color="auto" w:fill="FFFFFF"/>
        <w:tabs>
          <w:tab w:val="left" w:pos="1286"/>
        </w:tabs>
        <w:ind w:firstLine="709"/>
        <w:jc w:val="both"/>
      </w:pPr>
      <w:r>
        <w:t xml:space="preserve">5.4.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соглашения. </w:t>
      </w:r>
    </w:p>
    <w:p w:rsidR="00C61EC6" w:rsidRDefault="00C61EC6" w:rsidP="00C61EC6">
      <w:pPr>
        <w:ind w:firstLine="709"/>
        <w:jc w:val="both"/>
      </w:pPr>
      <w:r>
        <w:t>5.5. Договор составлен в четырех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 и органа, осуществляющего государственную регистрацию прав на недвижимое имущество и сделок с ним.</w:t>
      </w:r>
    </w:p>
    <w:p w:rsidR="00C61EC6" w:rsidRDefault="00C61EC6" w:rsidP="00C61EC6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pacing w:val="-2"/>
        </w:rPr>
        <w:t>Статья 6.</w:t>
      </w:r>
      <w:r>
        <w:rPr>
          <w:b/>
          <w:bCs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4A0"/>
      </w:tblPr>
      <w:tblGrid>
        <w:gridCol w:w="5423"/>
        <w:gridCol w:w="4869"/>
      </w:tblGrid>
      <w:tr w:rsidR="00C61EC6" w:rsidTr="00C61EC6">
        <w:trPr>
          <w:trHeight w:val="117"/>
        </w:trPr>
        <w:tc>
          <w:tcPr>
            <w:tcW w:w="5423" w:type="dxa"/>
          </w:tcPr>
          <w:p w:rsidR="00C61EC6" w:rsidRDefault="00C61EC6">
            <w:pPr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Продавец:</w:t>
            </w:r>
          </w:p>
          <w:p w:rsidR="00C61EC6" w:rsidRDefault="00C61E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казенное учреждение </w:t>
            </w:r>
          </w:p>
          <w:p w:rsidR="00C61EC6" w:rsidRDefault="00C61E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Воронежской области</w:t>
            </w:r>
          </w:p>
          <w:p w:rsidR="00C61EC6" w:rsidRDefault="00C61E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«Фонд государственного имущества»</w:t>
            </w:r>
          </w:p>
          <w:p w:rsidR="00C61EC6" w:rsidRDefault="00C61EC6">
            <w:pPr>
              <w:jc w:val="both"/>
            </w:pPr>
          </w:p>
          <w:p w:rsidR="00C61EC6" w:rsidRDefault="00C61EC6">
            <w:pPr>
              <w:jc w:val="both"/>
            </w:pPr>
            <w:r>
              <w:t xml:space="preserve">Место нахождения, почтовый адрес: </w:t>
            </w:r>
          </w:p>
          <w:p w:rsidR="00C61EC6" w:rsidRDefault="00C61EC6">
            <w:pPr>
              <w:jc w:val="both"/>
            </w:pPr>
            <w:r>
              <w:t xml:space="preserve">394018, Российская Федерация, </w:t>
            </w:r>
          </w:p>
          <w:p w:rsidR="00C61EC6" w:rsidRDefault="00C61EC6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обл., г. Воронеж,</w:t>
            </w:r>
          </w:p>
          <w:p w:rsidR="00C61EC6" w:rsidRDefault="00C61EC6">
            <w:pPr>
              <w:jc w:val="both"/>
            </w:pPr>
            <w:r>
              <w:t xml:space="preserve">ул. </w:t>
            </w:r>
            <w:proofErr w:type="spellStart"/>
            <w:r>
              <w:t>Средне-Московская</w:t>
            </w:r>
            <w:proofErr w:type="spellEnd"/>
            <w:r>
              <w:t>, д. 12</w:t>
            </w:r>
          </w:p>
          <w:p w:rsidR="00C61EC6" w:rsidRDefault="00C61EC6">
            <w:pPr>
              <w:jc w:val="both"/>
            </w:pPr>
            <w:r>
              <w:t>ИНН 3666026938</w:t>
            </w:r>
          </w:p>
          <w:p w:rsidR="00C61EC6" w:rsidRDefault="00C61EC6">
            <w:pPr>
              <w:jc w:val="both"/>
            </w:pPr>
            <w:r>
              <w:t xml:space="preserve">КПП 366601001 </w:t>
            </w:r>
          </w:p>
          <w:p w:rsidR="00C61EC6" w:rsidRDefault="00C61EC6">
            <w:pPr>
              <w:jc w:val="both"/>
            </w:pPr>
            <w:r>
              <w:t>ОГРН 1033600030860</w:t>
            </w:r>
          </w:p>
          <w:p w:rsidR="00C61EC6" w:rsidRDefault="00C61EC6">
            <w:pPr>
              <w:pStyle w:val="a3"/>
              <w:jc w:val="both"/>
            </w:pPr>
            <w:proofErr w:type="spellStart"/>
            <w:r>
              <w:t>р</w:t>
            </w:r>
            <w:proofErr w:type="spellEnd"/>
            <w:r>
              <w:t>/с 40302810420074000204</w:t>
            </w:r>
          </w:p>
          <w:p w:rsidR="00C61EC6" w:rsidRDefault="00C61EC6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в Отделении Воронеж г. Воронеж </w:t>
            </w:r>
          </w:p>
          <w:p w:rsidR="00C61EC6" w:rsidRDefault="00C61EC6">
            <w:pPr>
              <w:jc w:val="both"/>
            </w:pPr>
            <w:r>
              <w:rPr>
                <w:bCs/>
              </w:rPr>
              <w:t>БИК 042007001</w:t>
            </w:r>
          </w:p>
          <w:p w:rsidR="00C61EC6" w:rsidRDefault="00C61EC6">
            <w:pPr>
              <w:jc w:val="both"/>
            </w:pPr>
            <w:r>
              <w:t xml:space="preserve">__________________________________  </w:t>
            </w:r>
          </w:p>
          <w:p w:rsidR="00C61EC6" w:rsidRDefault="00C61EC6">
            <w:pPr>
              <w:jc w:val="both"/>
            </w:pPr>
            <w:r>
              <w:t xml:space="preserve">М.П.    </w:t>
            </w:r>
          </w:p>
        </w:tc>
        <w:tc>
          <w:tcPr>
            <w:tcW w:w="4869" w:type="dxa"/>
          </w:tcPr>
          <w:p w:rsidR="00C61EC6" w:rsidRDefault="00C61EC6">
            <w:pPr>
              <w:pStyle w:val="2"/>
              <w:rPr>
                <w:rFonts w:eastAsia="MS Mincho"/>
                <w:b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Покупатель:</w:t>
            </w:r>
          </w:p>
          <w:p w:rsidR="00C61EC6" w:rsidRDefault="00C61EC6">
            <w:r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</w:r>
          </w:p>
          <w:p w:rsidR="00C61EC6" w:rsidRDefault="00C61EC6"/>
          <w:p w:rsidR="00C61EC6" w:rsidRDefault="00C61EC6"/>
          <w:p w:rsidR="00C61EC6" w:rsidRDefault="00C61EC6"/>
          <w:p w:rsidR="00C61EC6" w:rsidRDefault="00C61EC6">
            <w:pPr>
              <w:jc w:val="both"/>
            </w:pPr>
            <w:r>
              <w:t>__________________________________</w:t>
            </w:r>
          </w:p>
          <w:p w:rsidR="00C61EC6" w:rsidRDefault="00C61EC6">
            <w:pPr>
              <w:jc w:val="both"/>
            </w:pPr>
          </w:p>
        </w:tc>
      </w:tr>
    </w:tbl>
    <w:p w:rsidR="005511D4" w:rsidRDefault="00C61EC6"/>
    <w:sectPr w:rsidR="005511D4" w:rsidSect="00AB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C6"/>
    <w:rsid w:val="002D4174"/>
    <w:rsid w:val="00AB4CBC"/>
    <w:rsid w:val="00BB4C0A"/>
    <w:rsid w:val="00C6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C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C61EC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61EC6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uiPriority w:val="99"/>
    <w:semiHidden/>
    <w:unhideWhenUsed/>
    <w:rsid w:val="00C61E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61EC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61E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</cp:revision>
  <dcterms:created xsi:type="dcterms:W3CDTF">2015-12-08T09:19:00Z</dcterms:created>
  <dcterms:modified xsi:type="dcterms:W3CDTF">2015-12-08T09:20:00Z</dcterms:modified>
</cp:coreProperties>
</file>