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51" w:rsidRDefault="003206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0651" w:rsidRDefault="00320651">
      <w:pPr>
        <w:pStyle w:val="ConsPlusNormal"/>
        <w:ind w:firstLine="540"/>
        <w:jc w:val="both"/>
        <w:outlineLvl w:val="0"/>
      </w:pPr>
    </w:p>
    <w:p w:rsidR="00320651" w:rsidRDefault="00320651">
      <w:pPr>
        <w:pStyle w:val="ConsPlusTitle"/>
        <w:jc w:val="center"/>
        <w:outlineLvl w:val="0"/>
      </w:pPr>
      <w:r>
        <w:t>ПРАВИТЕЛЬСТВО ВОРОНЕЖСКОЙ ОБЛАСТИ</w:t>
      </w:r>
    </w:p>
    <w:p w:rsidR="00320651" w:rsidRDefault="00320651">
      <w:pPr>
        <w:pStyle w:val="ConsPlusTitle"/>
        <w:jc w:val="center"/>
      </w:pPr>
    </w:p>
    <w:p w:rsidR="00320651" w:rsidRDefault="00320651">
      <w:pPr>
        <w:pStyle w:val="ConsPlusTitle"/>
        <w:jc w:val="center"/>
      </w:pPr>
      <w:r>
        <w:t>ПОСТАНОВЛЕНИЕ</w:t>
      </w:r>
    </w:p>
    <w:p w:rsidR="00320651" w:rsidRDefault="00320651">
      <w:pPr>
        <w:pStyle w:val="ConsPlusTitle"/>
        <w:jc w:val="center"/>
      </w:pPr>
      <w:r>
        <w:t>от 8 ноября 2010 г. N 950</w:t>
      </w:r>
    </w:p>
    <w:p w:rsidR="00320651" w:rsidRDefault="00320651">
      <w:pPr>
        <w:pStyle w:val="ConsPlusTitle"/>
        <w:jc w:val="center"/>
      </w:pPr>
    </w:p>
    <w:p w:rsidR="00320651" w:rsidRDefault="00320651">
      <w:pPr>
        <w:pStyle w:val="ConsPlusTitle"/>
        <w:jc w:val="center"/>
      </w:pPr>
      <w:r>
        <w:t>ОБ УТВЕРЖДЕНИИ ПОЛОЖЕНИЯ О ПОРЯДКЕ ПРЕДОСТАВЛЕНИЯ</w:t>
      </w:r>
    </w:p>
    <w:p w:rsidR="00320651" w:rsidRDefault="00320651">
      <w:pPr>
        <w:pStyle w:val="ConsPlusTitle"/>
        <w:jc w:val="center"/>
      </w:pPr>
      <w:r>
        <w:t>В ЗАЛОГ ОБЛАСТНОГО ИМУЩЕСТВА</w:t>
      </w:r>
    </w:p>
    <w:p w:rsidR="00320651" w:rsidRDefault="003206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206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651" w:rsidRDefault="0032065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651" w:rsidRDefault="0032065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15.05.2012 </w:t>
            </w:r>
            <w:hyperlink r:id="rId5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10.04.2014 </w:t>
            </w:r>
            <w:hyperlink r:id="rId6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18.07.2014 </w:t>
            </w:r>
            <w:hyperlink r:id="rId7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30.08.2016 </w:t>
            </w:r>
            <w:hyperlink r:id="rId8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9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22.11.2019 </w:t>
            </w:r>
            <w:hyperlink r:id="rId10" w:history="1">
              <w:r>
                <w:rPr>
                  <w:color w:val="0000FF"/>
                </w:rPr>
                <w:t>N 1131</w:t>
              </w:r>
            </w:hyperlink>
            <w:r>
              <w:rPr>
                <w:color w:val="392C69"/>
              </w:rPr>
              <w:t xml:space="preserve">, от 13.08.2020 </w:t>
            </w:r>
            <w:hyperlink r:id="rId11" w:history="1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651" w:rsidRDefault="00320651"/>
        </w:tc>
      </w:tr>
    </w:tbl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Воронежской области от 30.06.2010 N 62-ОЗ "О залоге имущества, находящегося в собственности Воронежской области" правительство Воронежской области постановляет: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предоставления в залог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Воронежской области от 16.06.2004 N 572 "Об утверждении Положения о порядке предоставления государственных (областных) гарантий за счет объектов областного залогового фонда";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Воронежской области от 30.05.2005 N 375 "О внесении изменений в приложение к постановлению администрации области от 16.06.2004 N 572".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jc w:val="right"/>
      </w:pPr>
      <w:r>
        <w:t>Исполняющий обязанности</w:t>
      </w:r>
    </w:p>
    <w:p w:rsidR="00320651" w:rsidRDefault="00320651">
      <w:pPr>
        <w:pStyle w:val="ConsPlusNormal"/>
        <w:jc w:val="right"/>
      </w:pPr>
      <w:r>
        <w:t>губернатора Воронежской области</w:t>
      </w:r>
    </w:p>
    <w:p w:rsidR="00320651" w:rsidRDefault="00320651">
      <w:pPr>
        <w:pStyle w:val="ConsPlusNormal"/>
        <w:jc w:val="right"/>
      </w:pPr>
      <w:r>
        <w:t>А.В.ГУСЕВ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jc w:val="right"/>
        <w:outlineLvl w:val="0"/>
      </w:pPr>
      <w:r>
        <w:t>Утверждено</w:t>
      </w:r>
    </w:p>
    <w:p w:rsidR="00320651" w:rsidRDefault="00320651">
      <w:pPr>
        <w:pStyle w:val="ConsPlusNormal"/>
        <w:jc w:val="right"/>
      </w:pPr>
      <w:r>
        <w:t>постановлением</w:t>
      </w:r>
    </w:p>
    <w:p w:rsidR="00320651" w:rsidRDefault="00320651">
      <w:pPr>
        <w:pStyle w:val="ConsPlusNormal"/>
        <w:jc w:val="right"/>
      </w:pPr>
      <w:r>
        <w:t>правительства</w:t>
      </w:r>
    </w:p>
    <w:p w:rsidR="00320651" w:rsidRDefault="00320651">
      <w:pPr>
        <w:pStyle w:val="ConsPlusNormal"/>
        <w:jc w:val="right"/>
      </w:pPr>
      <w:r>
        <w:t>Воронежской области</w:t>
      </w:r>
    </w:p>
    <w:p w:rsidR="00320651" w:rsidRDefault="00320651">
      <w:pPr>
        <w:pStyle w:val="ConsPlusNormal"/>
        <w:jc w:val="right"/>
      </w:pPr>
      <w:r>
        <w:t>от 08.11.2010 N 950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jc w:val="center"/>
      </w:pPr>
      <w:bookmarkStart w:id="0" w:name="P34"/>
      <w:bookmarkEnd w:id="0"/>
      <w:r>
        <w:t>ПОЛОЖЕНИЕ</w:t>
      </w:r>
    </w:p>
    <w:p w:rsidR="00320651" w:rsidRDefault="00320651">
      <w:pPr>
        <w:pStyle w:val="ConsPlusTitle"/>
        <w:jc w:val="center"/>
      </w:pPr>
      <w:r>
        <w:t>О ПОРЯДКЕ ПРЕДОСТАВЛЕНИЯ В ЗАЛОГ ОБЛАСТНОГО ИМУЩЕСТВА</w:t>
      </w:r>
    </w:p>
    <w:p w:rsidR="00320651" w:rsidRDefault="003206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206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651" w:rsidRDefault="0032065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651" w:rsidRDefault="0032065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15.05.2012 </w:t>
            </w:r>
            <w:hyperlink r:id="rId15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10.04.2014 </w:t>
            </w:r>
            <w:hyperlink r:id="rId16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18.07.2014 </w:t>
            </w:r>
            <w:hyperlink r:id="rId17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30.08.2016 </w:t>
            </w:r>
            <w:hyperlink r:id="rId18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320651" w:rsidRDefault="003206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19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22.11.2019 </w:t>
            </w:r>
            <w:hyperlink r:id="rId20" w:history="1">
              <w:r>
                <w:rPr>
                  <w:color w:val="0000FF"/>
                </w:rPr>
                <w:t>N 1131</w:t>
              </w:r>
            </w:hyperlink>
            <w:r>
              <w:rPr>
                <w:color w:val="392C69"/>
              </w:rPr>
              <w:t xml:space="preserve">, от 13.08.2020 </w:t>
            </w:r>
            <w:hyperlink r:id="rId21" w:history="1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651" w:rsidRDefault="00320651"/>
        </w:tc>
      </w:tr>
    </w:tbl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r>
        <w:t xml:space="preserve">1.1. Настоящее Положение о порядке предоставления в залог областного имущества (далее - Положение) разработано в соответствии с Гражданским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16.07.1998 N 102-ФЗ "Об ипотеке (залоге недвижимости)", Законами Воронежской области от 30.06.2010 </w:t>
      </w:r>
      <w:hyperlink r:id="rId24" w:history="1">
        <w:r>
          <w:rPr>
            <w:color w:val="0000FF"/>
          </w:rPr>
          <w:t>N 62-ОЗ</w:t>
        </w:r>
      </w:hyperlink>
      <w:r>
        <w:t xml:space="preserve"> "О залоге имущества, находящегося в собственности Воронежской области", от 07.07.2006 </w:t>
      </w:r>
      <w:hyperlink r:id="rId25" w:history="1">
        <w:r>
          <w:rPr>
            <w:color w:val="0000FF"/>
          </w:rPr>
          <w:t>N 67-ОЗ</w:t>
        </w:r>
      </w:hyperlink>
      <w:r>
        <w:t xml:space="preserve"> "О государственной (областной) поддержке инвестиционной деятельности на территории Воронежской области", от 12.03.2008 </w:t>
      </w:r>
      <w:hyperlink r:id="rId26" w:history="1">
        <w:r>
          <w:rPr>
            <w:color w:val="0000FF"/>
          </w:rPr>
          <w:t>N 4-ОЗ</w:t>
        </w:r>
      </w:hyperlink>
      <w:r>
        <w:t xml:space="preserve"> "О развитии малого и среднего предпринимательства в Воронежской области", постановлениями правительства Воронежской области от 11.02.2010 </w:t>
      </w:r>
      <w:hyperlink r:id="rId27" w:history="1">
        <w:r>
          <w:rPr>
            <w:color w:val="0000FF"/>
          </w:rPr>
          <w:t>N 79</w:t>
        </w:r>
      </w:hyperlink>
      <w:r>
        <w:t xml:space="preserve"> "Об организации подготовки и реализации инвестиционных проектов на территории Воронежской области", от 20.04.2017 </w:t>
      </w:r>
      <w:hyperlink r:id="rId28" w:history="1">
        <w:r>
          <w:rPr>
            <w:color w:val="0000FF"/>
          </w:rPr>
          <w:t>N 315</w:t>
        </w:r>
      </w:hyperlink>
      <w:r>
        <w:t xml:space="preserve"> "Об утверждении Порядка заключения договоров об осуществлении инвестиционной деятельности и Порядка мониторинга и контроля исполнения договоров об осуществлении инвестиционной деятельности", иными нормативными правовыми актами Российской Федерации и Воронежской области.</w:t>
      </w:r>
    </w:p>
    <w:p w:rsidR="00320651" w:rsidRDefault="00320651">
      <w:pPr>
        <w:pStyle w:val="ConsPlusNormal"/>
        <w:jc w:val="both"/>
      </w:pPr>
      <w:r>
        <w:t xml:space="preserve">(п. 1.1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751)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1.2. Настоящее Положение определяет порядок предоставления в залог областного имущества, составляющего казну Воронежской области, заключения договоров залога с целью обеспечения исполнения обязательств Воронежской области, обязательств инвесторов по реализации особо значимых инвестиционных проектов, включенных в </w:t>
      </w:r>
      <w:hyperlink r:id="rId30" w:history="1">
        <w:r>
          <w:rPr>
            <w:color w:val="0000FF"/>
          </w:rPr>
          <w:t>Перечень</w:t>
        </w:r>
      </w:hyperlink>
      <w:r>
        <w:t xml:space="preserve"> особо значимых инвестиционных проектов, являющийся приложением к Закону Воронежской области от 7 июля 2006 года N 67-ОЗ "О государственной (областной) поддержке инвестиционной деятельности на территории Воронежской области", обязательств градообразующих организаций Воронежской области, организаций регионального значения Воронежской области и системообразующих организаций Воронежской области, а также обязательств субъектов малого и среднего предпринимательства Воронежской области в соответствии со </w:t>
      </w:r>
      <w:hyperlink r:id="rId31" w:history="1">
        <w:r>
          <w:rPr>
            <w:color w:val="0000FF"/>
          </w:rPr>
          <w:t>статьей 13.1</w:t>
        </w:r>
      </w:hyperlink>
      <w:r>
        <w:t xml:space="preserve"> Закона Воронежской области от 12 марта 2008 года N 4-ОЗ "О развитии малого и среднего предпринимательства в Воронежской области" (далее - субъекты малого и среднего предпринимательства).</w:t>
      </w:r>
    </w:p>
    <w:p w:rsidR="00320651" w:rsidRDefault="00320651">
      <w:pPr>
        <w:pStyle w:val="ConsPlusNormal"/>
        <w:jc w:val="both"/>
      </w:pPr>
      <w:r>
        <w:t xml:space="preserve">(в ред. постановлений правительства Воронежской области от 18.07.2014 </w:t>
      </w:r>
      <w:hyperlink r:id="rId32" w:history="1">
        <w:r>
          <w:rPr>
            <w:color w:val="0000FF"/>
          </w:rPr>
          <w:t>N 645</w:t>
        </w:r>
      </w:hyperlink>
      <w:r>
        <w:t xml:space="preserve">, от 22.11.2019 </w:t>
      </w:r>
      <w:hyperlink r:id="rId33" w:history="1">
        <w:r>
          <w:rPr>
            <w:color w:val="0000FF"/>
          </w:rPr>
          <w:t>N 1131</w:t>
        </w:r>
      </w:hyperlink>
      <w:r>
        <w:t xml:space="preserve">, от 13.08.2020 </w:t>
      </w:r>
      <w:hyperlink r:id="rId34" w:history="1">
        <w:r>
          <w:rPr>
            <w:color w:val="0000FF"/>
          </w:rPr>
          <w:t>N 751</w:t>
        </w:r>
      </w:hyperlink>
      <w:r>
        <w:t>)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ind w:firstLine="540"/>
        <w:jc w:val="both"/>
        <w:outlineLvl w:val="1"/>
      </w:pPr>
      <w:r>
        <w:t>2. Формирование перечня объектов областного имущества, которые могут быть предметом залога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r>
        <w:t>2.1. Формирование перечня объектов областного имущества, которые могут быть предметом залога (далее - Перечень имущества), осуществляет департамент имущественных и земельных отношений Воронежской области (далее - Департамент).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2.2. Подготовка Перечня имущества на следующий год осуществляется в срок до 1 декабря текущего года.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2.3. Перечень имущества должен содержать следующую информацию: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адрес и (или) наименование объекта имущества;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основные характеристики объекта (количественный или иной идентифицирующий показатель).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2.4. Перечень имущества рассматривается на заседании правительства Воронежской области и утверждается постановлением правительства Воронежской области.</w:t>
      </w:r>
    </w:p>
    <w:p w:rsidR="00320651" w:rsidRDefault="00320651">
      <w:pPr>
        <w:pStyle w:val="ConsPlusNormal"/>
        <w:spacing w:before="220"/>
        <w:ind w:firstLine="540"/>
        <w:jc w:val="both"/>
      </w:pPr>
      <w:bookmarkStart w:id="1" w:name="P56"/>
      <w:bookmarkEnd w:id="1"/>
      <w:r>
        <w:lastRenderedPageBreak/>
        <w:t>2.5. Подготовку проекта решения правительства Воронежской области и проекта постановления правительства Воронежской области о Перечне имущества осуществляет в установленном порядке Департамент.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2.6. Изменения в Перечень имущества вносятся в порядке, предусмотренном </w:t>
      </w:r>
      <w:hyperlink w:anchor="P56" w:history="1">
        <w:r>
          <w:rPr>
            <w:color w:val="0000FF"/>
          </w:rPr>
          <w:t>п. 2.5</w:t>
        </w:r>
      </w:hyperlink>
      <w:r>
        <w:t xml:space="preserve"> настоящего Положения.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ind w:firstLine="540"/>
        <w:jc w:val="both"/>
        <w:outlineLvl w:val="1"/>
      </w:pPr>
      <w:r>
        <w:t>3. Порядок предоставления в залог областного имущества, составляющего казну Воронежской области, с целью обеспечения исполнения обязательств инвесторов по реализации особо значимых инвестиционных проектов, включенных в Перечень особо значимых инвестиционных проектов, являющийся приложением к Закону Воронежской области от 7 июля 2006 года N 67-ОЗ "О государственной (областной) поддержке инвестиционной деятельности на территории Воронежской области", а также обязательств градообразующих организаций Воронежской области, организаций регионального значения Воронежской области и системообразующих организаций Воронежской области</w:t>
      </w:r>
    </w:p>
    <w:p w:rsidR="00320651" w:rsidRDefault="00320651">
      <w:pPr>
        <w:pStyle w:val="ConsPlusNormal"/>
        <w:jc w:val="both"/>
      </w:pPr>
      <w:r>
        <w:t xml:space="preserve">(в ред. постановлений правительства Воронежской области от 18.07.2014 </w:t>
      </w:r>
      <w:hyperlink r:id="rId35" w:history="1">
        <w:r>
          <w:rPr>
            <w:color w:val="0000FF"/>
          </w:rPr>
          <w:t>N 645</w:t>
        </w:r>
      </w:hyperlink>
      <w:r>
        <w:t xml:space="preserve">, от 22.11.2019 </w:t>
      </w:r>
      <w:hyperlink r:id="rId36" w:history="1">
        <w:r>
          <w:rPr>
            <w:color w:val="0000FF"/>
          </w:rPr>
          <w:t>N 1131</w:t>
        </w:r>
      </w:hyperlink>
      <w:r>
        <w:t>)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r>
        <w:t>3.1. Залогодателем областного имущества, составляющего казну Воронежской области, выступает Департамент.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3.2. Основаниями для предоставления в залог областного имущества, составляющего казну Воронежской области, с целью обеспечения исполнения обязательств инвесторов по реализации особо значимых инвестиционных проектов являются:</w:t>
      </w:r>
    </w:p>
    <w:p w:rsidR="00320651" w:rsidRDefault="0032065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18.07.2014 N 645)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решение экспертного совета по вопросам реализации стратегии социально-экономического развития Воронежской области;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- включение особо значимого инвестиционного проекта в </w:t>
      </w:r>
      <w:hyperlink r:id="rId38" w:history="1">
        <w:r>
          <w:rPr>
            <w:color w:val="0000FF"/>
          </w:rPr>
          <w:t>Перечень</w:t>
        </w:r>
      </w:hyperlink>
      <w:r>
        <w:t xml:space="preserve"> особо значимых инвестиционных проектов, являющийся приложением к Закону Воронежской области от 7 июля 2006 года N 67-ОЗ "О государственной (областной) поддержке инвестиционной деятельности на территории Воронежской области";</w:t>
      </w:r>
    </w:p>
    <w:p w:rsidR="00320651" w:rsidRDefault="00320651">
      <w:pPr>
        <w:pStyle w:val="ConsPlusNormal"/>
        <w:jc w:val="both"/>
      </w:pPr>
      <w:r>
        <w:t xml:space="preserve">(в ред. постановлений правительства Воронежской области от 18.07.2014 </w:t>
      </w:r>
      <w:hyperlink r:id="rId39" w:history="1">
        <w:r>
          <w:rPr>
            <w:color w:val="0000FF"/>
          </w:rPr>
          <w:t>N 645</w:t>
        </w:r>
      </w:hyperlink>
      <w:r>
        <w:t xml:space="preserve">, от 22.11.2019 </w:t>
      </w:r>
      <w:hyperlink r:id="rId40" w:history="1">
        <w:r>
          <w:rPr>
            <w:color w:val="0000FF"/>
          </w:rPr>
          <w:t>N 1131</w:t>
        </w:r>
      </w:hyperlink>
      <w:r>
        <w:t>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22.11.2019 N 1131;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заключение договора об осуществлении инвестиционной деятельности с инвестором, реализующим особо значимый инвестиционный проект.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Основаниями для предоставления в залог областного имущества, составляющего казну Воронежской области, с целью обеспечения исполнения обязательств градообразующих организаций Воронежской области, организаций регионального значения Воронежской области и системообразующих организаций Воронежской области являются: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решение экспертного совета по вопросам реализации стратегии социально-экономического развития Воронежской области;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включение в перечень градообразующих организаций Воронежской области, перечень организаций регионального значения Воронежской области, перечень системообразующих организаций Воронежской области соответственно.</w:t>
      </w:r>
    </w:p>
    <w:p w:rsidR="00320651" w:rsidRDefault="00320651">
      <w:pPr>
        <w:pStyle w:val="ConsPlusNormal"/>
        <w:jc w:val="both"/>
      </w:pPr>
      <w:r>
        <w:t xml:space="preserve">(п. 3.2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10.04.2014 N 310)</w:t>
      </w:r>
    </w:p>
    <w:p w:rsidR="00320651" w:rsidRDefault="00320651">
      <w:pPr>
        <w:pStyle w:val="ConsPlusNormal"/>
        <w:spacing w:before="220"/>
        <w:ind w:firstLine="540"/>
        <w:jc w:val="both"/>
      </w:pPr>
      <w:bookmarkStart w:id="2" w:name="P74"/>
      <w:bookmarkEnd w:id="2"/>
      <w:r>
        <w:t>3.3. Департамент экономического развития Воронежской области: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lastRenderedPageBreak/>
        <w:t>а) с целью обеспечения исполнения обязательств инвесторов по реализации особо значимых инвестиционных проектов в течение 10 рабочих дней с даты заключения договора об осуществлении инвестиционной деятельности с инвестором, реализующим особо значимый инвестиционный проект, представляет в Департамент следующие документы:</w:t>
      </w:r>
    </w:p>
    <w:p w:rsidR="00320651" w:rsidRDefault="0032065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18.07.2014 N 645)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22.11.2019 N 1131;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копию договора об осуществлении инвестиционной деятельности между департаментом экономического развития Воронежской области и инвестором, реализующим особо значимый инвестиционный проект;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копию кредитного договора или договора лизинга инвестора и всех дополнительных соглашений к нему;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б) с целью обеспечения исполнения обязательств градообразующих организаций Воронежской области, организаций регионального значения Воронежской области и системообразующих организаций Воронежской области в течение 10 рабочих дней с даты решения экспертного совета по вопросам реализации стратегии социально-экономического развития Воронежской области представляет в Департамент следующие документы: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справку о включении организации в перечень градообразующих организаций Воронежской области, перечень организаций регионального значения Воронежской области, перечень системообразующих организаций Воронежской области соответственно;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копию кредитного договора или договора лизинга инвестора и всех дополнительных соглашений к нему.</w:t>
      </w:r>
    </w:p>
    <w:p w:rsidR="00320651" w:rsidRDefault="00320651">
      <w:pPr>
        <w:pStyle w:val="ConsPlusNormal"/>
        <w:jc w:val="both"/>
      </w:pPr>
      <w:r>
        <w:t xml:space="preserve">(п. 3.3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10.04.2014 N 310)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3.4. Департамент в пределах своей компетенции: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3.4.1. В течение 10 рабочих дней после получения документов, указанных в </w:t>
      </w:r>
      <w:hyperlink w:anchor="P74" w:history="1">
        <w:r>
          <w:rPr>
            <w:color w:val="0000FF"/>
          </w:rPr>
          <w:t>пункте 3.3</w:t>
        </w:r>
      </w:hyperlink>
      <w:r>
        <w:t xml:space="preserve"> настоящего Положения, направляет на согласование в кредитную организацию или организацию, осуществляющую лизинговую деятельность, (далее - Кредитор) перечень объектов областного имущества, предназначенных для передачи в залог (далее - объекты имущества), с целью обеспечения исполнения обязательств инвестора.</w:t>
      </w:r>
    </w:p>
    <w:p w:rsidR="00320651" w:rsidRDefault="0032065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15.05.2012 N 421)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3.4.2. В течение 20 рабочих дней после согласования с Кредитором перечня объектов имущества организовывает проведение рыночной оценки в соответствии с законодательством Российской Федерации об оценочной деятельности.</w:t>
      </w:r>
    </w:p>
    <w:p w:rsidR="00320651" w:rsidRDefault="0032065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15.05.2012 N 421)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3.4.2.1. В течение 10 рабочих дней после получения отчета независимого оценщика о рыночной стоимости объектов имущества направляет Кредитору указанный отчет и проект договора залога областного имущества для согласования его условий.</w:t>
      </w:r>
    </w:p>
    <w:p w:rsidR="00320651" w:rsidRDefault="00320651">
      <w:pPr>
        <w:pStyle w:val="ConsPlusNormal"/>
        <w:jc w:val="both"/>
      </w:pPr>
      <w:r>
        <w:t xml:space="preserve">(пп. 3.4.2.1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30.08.2016 N 640)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3.4.2.2. В течение 10 рабочих дней после получения согласованного Кредитором проекта договора залога областного имущества направляет комплект документов в соответствии с </w:t>
      </w:r>
      <w:hyperlink r:id="rId49" w:history="1">
        <w:r>
          <w:rPr>
            <w:color w:val="0000FF"/>
          </w:rPr>
          <w:t>п. 5.8 раздела 5</w:t>
        </w:r>
      </w:hyperlink>
      <w:r>
        <w:t xml:space="preserve"> Положения об экспертом совете по вопросам реализации стратегии социально-экономического развития области, утвержденного постановлением правительства Воронежской области от 20.02.2009 N 117 "Об экспертном совете по вопросам реализации стратегии социально-экономического развития области", в экспертный совет по вопросам реализации стратегии социально-экономического развития области (далее - Экспертный совет) по вопросу одобрения </w:t>
      </w:r>
      <w:r>
        <w:lastRenderedPageBreak/>
        <w:t>условий договора залога областного имущества.</w:t>
      </w:r>
    </w:p>
    <w:p w:rsidR="00320651" w:rsidRDefault="00320651">
      <w:pPr>
        <w:pStyle w:val="ConsPlusNormal"/>
        <w:jc w:val="both"/>
      </w:pPr>
      <w:r>
        <w:t xml:space="preserve">(пп. 3.4.2.2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30.08.2016 N 640)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3.4.3. В течение 10 рабочих дней после одобрения Экспертным советом условий договора залога областного имущества Департаментом принимается решение о передаче в залог объектов областного имущества, которое оформляется приказом, согласованным в установленном порядке с департаментом экономического развития Воронежской области, департаментом финансов Воронежской области и куратором инвестиционного проекта.</w:t>
      </w:r>
    </w:p>
    <w:p w:rsidR="00320651" w:rsidRDefault="00320651">
      <w:pPr>
        <w:pStyle w:val="ConsPlusNormal"/>
        <w:jc w:val="both"/>
      </w:pPr>
      <w:r>
        <w:t xml:space="preserve">(пп. 3.4.3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30.08.2016 N 640)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3.4.4. В течение 10 рабочих дней с даты издания приказа о передаче в залог объектов областного залогового фонда заключает с инвестором, градообразующей организацией Воронежской области, организацией регионального значения Воронежской области или системообразующей организацией Воронежской области договор о предоставлении в залог объектов областного залогового фонда (далее - договор), предусматривающий внесение платы за использование объектов залогового фонда в порядке, установленном </w:t>
      </w:r>
      <w:hyperlink w:anchor="P130" w:history="1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320651" w:rsidRDefault="00320651">
      <w:pPr>
        <w:pStyle w:val="ConsPlusNormal"/>
        <w:jc w:val="both"/>
      </w:pPr>
      <w:r>
        <w:t xml:space="preserve">(пп. 3.4.4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18.07.2014 N 645)</w:t>
      </w:r>
    </w:p>
    <w:p w:rsidR="00320651" w:rsidRDefault="00320651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3.4.5</w:t>
        </w:r>
      </w:hyperlink>
      <w:r>
        <w:t>. В течение 10 рабочих дней с даты поступления первой ежегодной платы за использование объектов залогового фонда заключает с Кредитором договор залога.</w:t>
      </w:r>
    </w:p>
    <w:p w:rsidR="00320651" w:rsidRDefault="00320651">
      <w:pPr>
        <w:pStyle w:val="ConsPlusNormal"/>
        <w:jc w:val="both"/>
      </w:pPr>
      <w:r>
        <w:t xml:space="preserve">(в ред. постановлений правительства Воронежской области от 15.05.2012 </w:t>
      </w:r>
      <w:hyperlink r:id="rId54" w:history="1">
        <w:r>
          <w:rPr>
            <w:color w:val="0000FF"/>
          </w:rPr>
          <w:t>N 421</w:t>
        </w:r>
      </w:hyperlink>
      <w:r>
        <w:t xml:space="preserve">, от 18.07.2014 </w:t>
      </w:r>
      <w:hyperlink r:id="rId55" w:history="1">
        <w:r>
          <w:rPr>
            <w:color w:val="0000FF"/>
          </w:rPr>
          <w:t>N 645</w:t>
        </w:r>
      </w:hyperlink>
      <w:r>
        <w:t>)</w:t>
      </w:r>
    </w:p>
    <w:p w:rsidR="00320651" w:rsidRDefault="00320651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3.4.6</w:t>
        </w:r>
      </w:hyperlink>
      <w:r>
        <w:t>. В течение 15 рабочих дней заключенный договор залога передается в установленном порядке на государственную регистрацию.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ind w:firstLine="540"/>
        <w:jc w:val="both"/>
        <w:outlineLvl w:val="1"/>
      </w:pPr>
      <w:r>
        <w:t>3.1. Порядок предоставления в залог областного имущества, составляющего казну Воронежской области, с целью обеспечения исполнения обязательств субъектов малого и среднего предпринимательства</w:t>
      </w:r>
    </w:p>
    <w:p w:rsidR="00320651" w:rsidRDefault="00320651">
      <w:pPr>
        <w:pStyle w:val="ConsPlusNormal"/>
        <w:ind w:firstLine="540"/>
        <w:jc w:val="both"/>
      </w:pPr>
      <w:r>
        <w:t xml:space="preserve">(введен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13.08.2020 N 751)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r>
        <w:t>3.1.1. Залогодателем областного имущества, составляющего казну Воронежской области, выступает Департамент.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3.1.2. Основанием для предоставления в залог областного имущества, составляющего казну Воронежской области, с целью обеспечения исполнения обязательств субъектов малого и среднего предпринимательства является приказ департамента предпринимательства и торговли Воронежской области (далее - департамент предпринимательства) об утверждении результатов конкурса субъектов малого и среднего предпринимательства, имеющих право на получение государственной поддержки в соответствии со </w:t>
      </w:r>
      <w:hyperlink r:id="rId58" w:history="1">
        <w:r>
          <w:rPr>
            <w:color w:val="0000FF"/>
          </w:rPr>
          <w:t>статьей 13.1</w:t>
        </w:r>
      </w:hyperlink>
      <w:r>
        <w:t xml:space="preserve"> Закона Воронежской области от 12 марта 2008 года N 4-ОЗ "О развитии малого и среднего предпринимательства в Воронежской области" в форме предоставления областного имущества в залог с целью обеспечения их обязательств (далее - конкурс).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3.1.3. Конкурс проводится в два этапа в соответствии с порядком, утвержденным нормативным правовым актом департамента предпринимательства.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3.1.4. На первом этапе департамент предпринимательства размещает объявление о проведении конкурса, приеме документов для участия в конкурсе, а также информацию о конкурсе в соответствии с установленными требованиями на официальной странице департамента предпринимательства в информационной системе "Портал Воронежской области в сети Интернет".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Результаты первого этапа конкурса оформляются приказом департамента </w:t>
      </w:r>
      <w:r>
        <w:lastRenderedPageBreak/>
        <w:t>предпринимательства об утверждении результатов первого этапа конкурса (далее - приказ о результатах первого этапа), который содержит информацию о проекте (проектах), для реализации которых предоставляется государственная поддержка, о реализующем такой проект субъекте малого и среднего предпринимательства (далее - претендент), сроках и размере денежных средств, необходимых для реализации проекта, с отражением размера собственных и заемных средств.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 В рамках проведения второго этапа конкурса: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3.1.5.1. Департамент предпринимательства представляет в Департамент приказ о результатах первого этапа в течение 3 рабочих дней с даты его издания.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3.1.5.2. Департамент в течение 3 рабочих дней после получения приказа о результатах первого этапа направляет на согласование указанному претендентом Кредитору перечень объектов имущества с целью обеспечения исполнения обязательств такого субъекта малого и среднего предпринимательства.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3.1.5.3. В течение 20 рабочих дней после согласования с Кредитором перечня объектов имущества Департамент организовывает проведение рыночной оценки в соответствии с законодательством Российской Федерации об оценочной деятельности.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3.1.5.4. В течение 3 рабочих дней после получения отчета независимого оценщика о рыночной стоимости объектов имущества Департамент направляет Кредитору указанный отчет и проект договора залога областного имущества для согласования.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3.1.5.5. Претендент представляет в сроки, установленные для проведения второго этапа конкурса, в Департамент документ Кредитора, подтверждающий возможность заключения кредитного договора или договора лизинга на условиях, не ухудшающих условия, указанные претендентом в документах, поданных на конкурс, на основании которых принят приказ о результатах первого этапа (далее - документ о возможности заключения договора).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3.1.5.6. В течение 3 рабочих дней после получения согласованного Кредитором проекта договора залога областного имущества Департамент направляет комплект документов в департамент предпринимательства, содержащий в том числе документ о возможности заключения договора, заключение Департамента по вопросу одобрения существенных условий договора залога областного имущества и документы, предоставленные Кредитором, содержащие существенные условия договора залога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3.1.5.7. Результаты конкурса оформляются приказом департамента предпринимательства об утверждении результатов конкурса, который содержит информацию о проекте (проектах), для реализации которых предоставляется указанная поддержка, о реализующем такой проект субъекте малого и среднего предпринимательства, о сроках и размере денежных средств, необходимых для реализации проекта, о существенных условиях кредитного договора или договора лизинга, о существенных условиях договора залога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3.1.5.8. В течение 6 рабочих дней после получения приказа департамента предпринимательства об утверждении результатов конкурса Департамент принимает решение о передаче в залог объектов областного имущества, которое оформляется приказом, согласованным в установленном порядке с департаментом предпринимательства и департаментом финансов Воронежской области, а также направляет субъекту малого и среднего предпринимательства уведомление о возможности заключения кредитного договора (договора лизинга) под залог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3.1.5.9. В течение 3 рабочих дней с даты издания приказа о передаче в залог объектов областного залогового фонда Департамент заключает с субъектом малого и среднего предпринимательства договор о предоставлении в залог объектов областного залогового фонда, </w:t>
      </w:r>
      <w:r>
        <w:lastRenderedPageBreak/>
        <w:t xml:space="preserve">предусматривающий внесение платы за использование объектов залогового фонда в порядке, установленном </w:t>
      </w:r>
      <w:hyperlink w:anchor="P130" w:history="1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3.1.5.10. В течение 7 рабочих дней с даты поступления первой платы за использование объектов залогового фонда: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а) субъект малого и среднего предпринимательства предоставляет в Департамент кредитный договор или договор лизинга, заключенные с Кредитором;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б) Департамент заключает с Кредитором договор залога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3.1.5.11. В течение 5 рабочих дней заключенный договор залога областного имущества передается в установленном порядке на государственную регистрацию.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ind w:firstLine="540"/>
        <w:jc w:val="both"/>
        <w:outlineLvl w:val="1"/>
      </w:pPr>
      <w:r>
        <w:t>4. Предоставление объектов из Перечня имущества в залог в целях обеспечения исполнения обязательств Воронежской области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r>
        <w:t>4.1. При предоставлении в обеспечение исполнения обязательств Воронежской области объектов областного имущества в залог Департамент заключает договор залога с Кредитором.</w:t>
      </w:r>
    </w:p>
    <w:p w:rsidR="00320651" w:rsidRDefault="0032065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15.05.2012 N 421)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4.2. Оценка областного имущества, являющегося предметом залога, производится в соответствии с законодательством Российской Федерации об оценочной деятельности.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ind w:firstLine="540"/>
        <w:jc w:val="both"/>
        <w:outlineLvl w:val="1"/>
      </w:pPr>
      <w:bookmarkStart w:id="3" w:name="P130"/>
      <w:bookmarkEnd w:id="3"/>
      <w:r>
        <w:t>5. Определение размера, порядка и условий внесения платы за использование объектов залогового фонда Воронежской области</w:t>
      </w:r>
    </w:p>
    <w:p w:rsidR="00320651" w:rsidRDefault="00320651">
      <w:pPr>
        <w:pStyle w:val="ConsPlusNormal"/>
        <w:ind w:firstLine="540"/>
        <w:jc w:val="both"/>
      </w:pPr>
      <w:r>
        <w:t xml:space="preserve">(введен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18.07.2014 N 645)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r>
        <w:t xml:space="preserve">5.1. Плата за использование объектов залогового фонда Воронежской области взимается на основании договора, заключаемого исполнительным органом государственной власти Воронежской области в области имущественных и земельных отношений с инвестором по реализации особо значимых инвестиционных проектов, включенных в </w:t>
      </w:r>
      <w:hyperlink r:id="rId61" w:history="1">
        <w:r>
          <w:rPr>
            <w:color w:val="0000FF"/>
          </w:rPr>
          <w:t>Перечень</w:t>
        </w:r>
      </w:hyperlink>
      <w:r>
        <w:t xml:space="preserve"> особо значимых инвестиционных проектов, являющийся приложением к Закону Воронежской области от 7 июля 2006 года N 67-ОЗ "О государственной (областной) поддержке инвестиционной деятельности на территории Воронежской области", либо градообразующей организацией Воронежской области, организацией регионального значения Воронежской области и системообразующей организацией Воронежской области, либо субъектом малого и среднего предпринимательства (далее - Заинтересованное лицо).</w:t>
      </w:r>
    </w:p>
    <w:p w:rsidR="00320651" w:rsidRDefault="00320651">
      <w:pPr>
        <w:pStyle w:val="ConsPlusNormal"/>
        <w:jc w:val="both"/>
      </w:pPr>
      <w:r>
        <w:t xml:space="preserve">(в ред. постановлений правительства Воронежской области от 22.11.2019 </w:t>
      </w:r>
      <w:hyperlink r:id="rId62" w:history="1">
        <w:r>
          <w:rPr>
            <w:color w:val="0000FF"/>
          </w:rPr>
          <w:t>N 1131</w:t>
        </w:r>
      </w:hyperlink>
      <w:r>
        <w:t xml:space="preserve">, от 13.08.2020 </w:t>
      </w:r>
      <w:hyperlink r:id="rId63" w:history="1">
        <w:r>
          <w:rPr>
            <w:color w:val="0000FF"/>
          </w:rPr>
          <w:t>N 751</w:t>
        </w:r>
      </w:hyperlink>
      <w:r>
        <w:t>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5.2. За использование объектов залогового фонда Воронежской области ежегодно, за исключением случаев, указанных в </w:t>
      </w:r>
      <w:hyperlink w:anchor="P139" w:history="1">
        <w:r>
          <w:rPr>
            <w:color w:val="0000FF"/>
          </w:rPr>
          <w:t>абзаце втором пункта 5.3</w:t>
        </w:r>
      </w:hyperlink>
      <w:r>
        <w:t xml:space="preserve"> настоящего Положения, до момента окончания действия договора ипотеки объектов залогового фонда Воронежской области взимается плата в размере 0,1% стоимости предоставляемых в залог объектов, определенной независимым оценщиком в соответствии с законодательством Российской Федерации об оценочной деятельности.</w:t>
      </w:r>
    </w:p>
    <w:p w:rsidR="00320651" w:rsidRDefault="00320651">
      <w:pPr>
        <w:pStyle w:val="ConsPlusNormal"/>
        <w:jc w:val="both"/>
      </w:pPr>
      <w:r>
        <w:t xml:space="preserve">(в ред. постановлений правительства Воронежской области от 29.08.2018 </w:t>
      </w:r>
      <w:hyperlink r:id="rId64" w:history="1">
        <w:r>
          <w:rPr>
            <w:color w:val="0000FF"/>
          </w:rPr>
          <w:t>N 735</w:t>
        </w:r>
      </w:hyperlink>
      <w:r>
        <w:t xml:space="preserve">, от 13.08.2020 </w:t>
      </w:r>
      <w:hyperlink r:id="rId65" w:history="1">
        <w:r>
          <w:rPr>
            <w:color w:val="0000FF"/>
          </w:rPr>
          <w:t>N 751</w:t>
        </w:r>
      </w:hyperlink>
      <w:r>
        <w:t>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5.3. Плата за использование объектов залогового фонда Воронежской области вносится Заинтересованным лицом, за исключением субъектов малого и среднего предпринимательства, за первый год использования не позднее 10 рабочих дней с даты заключения договора, дальнейшие ежегодные платежи вносятся в сроки, определенные договором.</w:t>
      </w:r>
    </w:p>
    <w:p w:rsidR="00320651" w:rsidRDefault="0032065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751)</w:t>
      </w:r>
    </w:p>
    <w:p w:rsidR="00320651" w:rsidRDefault="00320651">
      <w:pPr>
        <w:pStyle w:val="ConsPlusNormal"/>
        <w:spacing w:before="220"/>
        <w:ind w:firstLine="540"/>
        <w:jc w:val="both"/>
      </w:pPr>
      <w:bookmarkStart w:id="4" w:name="P139"/>
      <w:bookmarkEnd w:id="4"/>
      <w:r>
        <w:lastRenderedPageBreak/>
        <w:t>Плата за использование объектов залогового фонда Воронежской области вносится Заинтересованным лицом - субъектом малого и среднего предпринимательства не позднее 10 рабочих дней с даты заключения договора за первые шесть месяцев использования при условии заключения договора на срок от 1 года или за первые три месяца использования при условии заключения договора на срок до 1 года. Дальнейшие платежи вносятся 1 раз в квартал в сроки, определенные договором.</w:t>
      </w:r>
    </w:p>
    <w:p w:rsidR="00320651" w:rsidRDefault="00320651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13.08.2020 N 751)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Внесение денежных средств Заинтересованным лицом осуществляется через кредитные учреждения на единый доходный счет областного бюджета по коду доходов "Средства,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государственных унитарных предприятий субъектов Российской Федерации, в том числе казенных), в залог, в доверительное управление)", который указывается в договоре.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Title"/>
        <w:ind w:firstLine="540"/>
        <w:jc w:val="both"/>
        <w:outlineLvl w:val="1"/>
      </w:pPr>
      <w:r>
        <w:t>6. Порядок заключения дополнительного соглашения к договору залога областного имущества, направленного на изменение объема и сроков исполнения обязательств инвесторов по реализации особо значимых инвестиционных проектов, включенных в Перечень особо значимых инвестиционных проектов, являющийся приложением к Закону Воронежской области от 7 июля 2006 года N 67-ОЗ "О государственной (областной) поддержке инвестиционной деятельности на территории Воронежской области", а также обязательств градообразующих организаций Воронежской области, организаций регионального значения Воронежской области и системообразующих организаций Воронежской области</w:t>
      </w:r>
    </w:p>
    <w:p w:rsidR="00320651" w:rsidRDefault="0032065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22.11.2019 N 1131)</w:t>
      </w:r>
    </w:p>
    <w:p w:rsidR="00320651" w:rsidRDefault="00320651">
      <w:pPr>
        <w:pStyle w:val="ConsPlusNormal"/>
        <w:ind w:firstLine="540"/>
        <w:jc w:val="both"/>
      </w:pPr>
      <w:r>
        <w:t xml:space="preserve">(введен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30.08.2016 N 640)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  <w:bookmarkStart w:id="5" w:name="P147"/>
      <w:bookmarkEnd w:id="5"/>
      <w:r>
        <w:t>6.1. При внесении изменений в договор залога областного имущества в части объема и сроков исполнения кредитных обязательств в Департамент представляются следующие документы: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копия кредитного договора или договора лизинга инвестора и всех дополнительных соглашений к нему;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- копия договора залога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6.2. В течение 10 рабочих дней после получения документов, указанных в </w:t>
      </w:r>
      <w:hyperlink w:anchor="P147" w:history="1">
        <w:r>
          <w:rPr>
            <w:color w:val="0000FF"/>
          </w:rPr>
          <w:t>пункте 6.1</w:t>
        </w:r>
      </w:hyperlink>
      <w:r>
        <w:t xml:space="preserve"> настоящего раздела, Департамент направляет Кредитору проект дополнительного соглашения к договору залога областного имущества для согласования его условий.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 xml:space="preserve">6.3. В течение 10 рабочих дней после получения согласованного Кредитором проекта дополнительного соглашения к договору залога областного имущества Департамент направляет пакет документов в соответствии с </w:t>
      </w:r>
      <w:hyperlink r:id="rId70" w:history="1">
        <w:r>
          <w:rPr>
            <w:color w:val="0000FF"/>
          </w:rPr>
          <w:t>п. 5.10 раздела 5</w:t>
        </w:r>
      </w:hyperlink>
      <w:r>
        <w:t xml:space="preserve"> Положения об экспертном совете по вопросам реализации стратегии социально-экономического развития области, утвержденного постановлением правительства Воронежской области от 20.02.2009 N 117 "Об экспертном совете по вопросам реализации стратегии социально-экономического развития области", в Экспертный совет по вопросу одобрения условий дополнительного соглашения к договору залога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6.4. В течение 10 рабочих дней после одобрения Экспертным советом условий дополнительного соглашения к договору залога областного имущества Департаментом принимается решение о внесении изменений в договор залога областного имущества, которое оформляется приказом, согласованным в установленном порядке с департаментом экономического развития Воронежской области, департаментом финансов Воронежской области и куратором инвестиционного проекта.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lastRenderedPageBreak/>
        <w:t>6.5. В течение 10 рабочих дней с даты издания приказа о внесении изменений в договор залога областного имущества Департамент заключает с Кредитором дополнительное соглашение к договору залога областного имущества.</w:t>
      </w:r>
    </w:p>
    <w:p w:rsidR="00320651" w:rsidRDefault="00320651">
      <w:pPr>
        <w:pStyle w:val="ConsPlusNormal"/>
        <w:spacing w:before="220"/>
        <w:ind w:firstLine="540"/>
        <w:jc w:val="both"/>
      </w:pPr>
      <w:r>
        <w:t>6.6. В течение 15 рабочих дней заключенное дополнительное соглашение к договору залога областного имущества передается в установленном порядке на государственную регистрацию.</w:t>
      </w: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ind w:firstLine="540"/>
        <w:jc w:val="both"/>
      </w:pPr>
    </w:p>
    <w:p w:rsidR="00320651" w:rsidRDefault="00320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1C7" w:rsidRDefault="000541C7"/>
    <w:sectPr w:rsidR="000541C7" w:rsidSect="00AA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20651"/>
    <w:rsid w:val="000541C7"/>
    <w:rsid w:val="0032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1D9FDC95FCC363BABAF631C06A921C942F212C81AF3E371B0E446319B4FEA14379EF4740BF23D394ACDF3703806F0FgEP2H" TargetMode="External"/><Relationship Id="rId18" Type="http://schemas.openxmlformats.org/officeDocument/2006/relationships/hyperlink" Target="consultantplus://offline/ref=F01D9FDC95FCC363BABAF631C06A921C942F212C87A838361A0E446319B4FEA14379EF5540E72FD29CB2DF3A16D63E49B642DCC21ECB1168B50017g4PCH" TargetMode="External"/><Relationship Id="rId26" Type="http://schemas.openxmlformats.org/officeDocument/2006/relationships/hyperlink" Target="consultantplus://offline/ref=F01D9FDC95FCC363BABAF631C06A921C942F212C81AA3D391B06196911EDF2A34476B04255AE7BDF9DBAC13F159C6D0DE1g4PEH" TargetMode="External"/><Relationship Id="rId39" Type="http://schemas.openxmlformats.org/officeDocument/2006/relationships/hyperlink" Target="consultantplus://offline/ref=F01D9FDC95FCC363BABAF631C06A921C942F212C86AA3B301B0E446319B4FEA14379EF5540E72FD29CB2DE3C16D63E49B642DCC21ECB1168B50017g4PCH" TargetMode="External"/><Relationship Id="rId21" Type="http://schemas.openxmlformats.org/officeDocument/2006/relationships/hyperlink" Target="consultantplus://offline/ref=F01D9FDC95FCC363BABAF631C06A921C942F212C89A23F35100E446319B4FEA14379EF5540E72FD29CB2DF3A16D63E49B642DCC21ECB1168B50017g4PCH" TargetMode="External"/><Relationship Id="rId34" Type="http://schemas.openxmlformats.org/officeDocument/2006/relationships/hyperlink" Target="consultantplus://offline/ref=F01D9FDC95FCC363BABAF631C06A921C942F212C89A23F35100E446319B4FEA14379EF5540E72FD29CB2DF3616D63E49B642DCC21ECB1168B50017g4PCH" TargetMode="External"/><Relationship Id="rId42" Type="http://schemas.openxmlformats.org/officeDocument/2006/relationships/hyperlink" Target="consultantplus://offline/ref=F01D9FDC95FCC363BABAF631C06A921C942F212C85A33E31130E446319B4FEA14379EF5540E72FD29CB2DF3916D63E49B642DCC21ECB1168B50017g4PCH" TargetMode="External"/><Relationship Id="rId47" Type="http://schemas.openxmlformats.org/officeDocument/2006/relationships/hyperlink" Target="consultantplus://offline/ref=F01D9FDC95FCC363BABAF631C06A921C942F212C84AD39361B0E446319B4FEA14379EF5540E72FD29CB2DE3F16D63E49B642DCC21ECB1168B50017g4PCH" TargetMode="External"/><Relationship Id="rId50" Type="http://schemas.openxmlformats.org/officeDocument/2006/relationships/hyperlink" Target="consultantplus://offline/ref=F01D9FDC95FCC363BABAF631C06A921C942F212C87A838361A0E446319B4FEA14379EF5540E72FD29CB2DF3616D63E49B642DCC21ECB1168B50017g4PCH" TargetMode="External"/><Relationship Id="rId55" Type="http://schemas.openxmlformats.org/officeDocument/2006/relationships/hyperlink" Target="consultantplus://offline/ref=F01D9FDC95FCC363BABAF631C06A921C942F212C86AA3B301B0E446319B4FEA14379EF5540E72FD29CB2DE3716D63E49B642DCC21ECB1168B50017g4PCH" TargetMode="External"/><Relationship Id="rId63" Type="http://schemas.openxmlformats.org/officeDocument/2006/relationships/hyperlink" Target="consultantplus://offline/ref=F01D9FDC95FCC363BABAF631C06A921C942F212C89A23F35100E446319B4FEA14379EF5540E72FD29CB2DC3B16D63E49B642DCC21ECB1168B50017g4PCH" TargetMode="External"/><Relationship Id="rId68" Type="http://schemas.openxmlformats.org/officeDocument/2006/relationships/hyperlink" Target="consultantplus://offline/ref=F01D9FDC95FCC363BABAF631C06A921C942F212C89A93F361B0E446319B4FEA14379EF5540E72FD29CB2DE3B16D63E49B642DCC21ECB1168B50017g4PCH" TargetMode="External"/><Relationship Id="rId7" Type="http://schemas.openxmlformats.org/officeDocument/2006/relationships/hyperlink" Target="consultantplus://offline/ref=763F304F71969E38E71ADE682174EAE62AAEC04617F4D8F42955C68FE9812B8162935828CA1D227DCF80E34B59EAF5EA37B964E4D0CF64DA3CA554fAP3H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1D9FDC95FCC363BABAF631C06A921C942F212C85A33E31130E446319B4FEA14379EF5540E72FD29CB2DF3A16D63E49B642DCC21ECB1168B50017g4PCH" TargetMode="External"/><Relationship Id="rId29" Type="http://schemas.openxmlformats.org/officeDocument/2006/relationships/hyperlink" Target="consultantplus://offline/ref=F01D9FDC95FCC363BABAF631C06A921C942F212C89A23F35100E446319B4FEA14379EF5540E72FD29CB2DF3816D63E49B642DCC21ECB1168B50017g4P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3F304F71969E38E71ADE682174EAE62AAEC04614FDDDF52155C68FE9812B8162935828CA1D227DCF80E34B59EAF5EA37B964E4D0CF64DA3CA554fAP3H" TargetMode="External"/><Relationship Id="rId11" Type="http://schemas.openxmlformats.org/officeDocument/2006/relationships/hyperlink" Target="consultantplus://offline/ref=763F304F71969E38E71ADE682174EAE62AAEC04618FCDCF12255C68FE9812B8162935828CA1D227DCF80E34B59EAF5EA37B964E4D0CF64DA3CA554fAP3H" TargetMode="External"/><Relationship Id="rId24" Type="http://schemas.openxmlformats.org/officeDocument/2006/relationships/hyperlink" Target="consultantplus://offline/ref=F01D9FDC95FCC363BABAF631C06A921C942F212C81AA3D391A07196911EDF2A34476B04247AE23D39CB2DF3D1A893B5CA71AD0CB08D5197EA902154Fg9PEH" TargetMode="External"/><Relationship Id="rId32" Type="http://schemas.openxmlformats.org/officeDocument/2006/relationships/hyperlink" Target="consultantplus://offline/ref=F01D9FDC95FCC363BABAF631C06A921C942F212C86AA3B301B0E446319B4FEA14379EF5540E72FD29CB2DF3916D63E49B642DCC21ECB1168B50017g4PCH" TargetMode="External"/><Relationship Id="rId37" Type="http://schemas.openxmlformats.org/officeDocument/2006/relationships/hyperlink" Target="consultantplus://offline/ref=F01D9FDC95FCC363BABAF631C06A921C942F212C86AA3B301B0E446319B4FEA14379EF5540E72FD29CB2DE3D16D63E49B642DCC21ECB1168B50017g4PCH" TargetMode="External"/><Relationship Id="rId40" Type="http://schemas.openxmlformats.org/officeDocument/2006/relationships/hyperlink" Target="consultantplus://offline/ref=F01D9FDC95FCC363BABAF631C06A921C942F212C89A93F361B0E446319B4FEA14379EF5540E72FD29CB2DE3916D63E49B642DCC21ECB1168B50017g4PCH" TargetMode="External"/><Relationship Id="rId45" Type="http://schemas.openxmlformats.org/officeDocument/2006/relationships/hyperlink" Target="consultantplus://offline/ref=F01D9FDC95FCC363BABAF631C06A921C942F212C85A33E31130E446319B4FEA14379EF5540E72FD29CB2DE3A16D63E49B642DCC21ECB1168B50017g4PCH" TargetMode="External"/><Relationship Id="rId53" Type="http://schemas.openxmlformats.org/officeDocument/2006/relationships/hyperlink" Target="consultantplus://offline/ref=F01D9FDC95FCC363BABAF631C06A921C942F212C86AA3B301B0E446319B4FEA14379EF5540E72FD29CB2DE3616D63E49B642DCC21ECB1168B50017g4PCH" TargetMode="External"/><Relationship Id="rId58" Type="http://schemas.openxmlformats.org/officeDocument/2006/relationships/hyperlink" Target="consultantplus://offline/ref=F01D9FDC95FCC363BABAF631C06A921C942F212C81AA3D391B06196911EDF2A34476B04247AE23D39CB2DE3814893B5CA71AD0CB08D5197EA902154Fg9PEH" TargetMode="External"/><Relationship Id="rId66" Type="http://schemas.openxmlformats.org/officeDocument/2006/relationships/hyperlink" Target="consultantplus://offline/ref=F01D9FDC95FCC363BABAF631C06A921C942F212C89A23F35100E446319B4FEA14379EF5540E72FD29CB2DC3816D63E49B642DCC21ECB1168B50017g4PCH" TargetMode="External"/><Relationship Id="rId5" Type="http://schemas.openxmlformats.org/officeDocument/2006/relationships/hyperlink" Target="consultantplus://offline/ref=763F304F71969E38E71ADE682174EAE62AAEC04615F3DAF22955C68FE9812B8162935828CA1D227DCF80E34B59EAF5EA37B964E4D0CF64DA3CA554fAP3H" TargetMode="External"/><Relationship Id="rId15" Type="http://schemas.openxmlformats.org/officeDocument/2006/relationships/hyperlink" Target="consultantplus://offline/ref=F01D9FDC95FCC363BABAF631C06A921C942F212C84AD39361B0E446319B4FEA14379EF5540E72FD29CB2DF3916D63E49B642DCC21ECB1168B50017g4PCH" TargetMode="External"/><Relationship Id="rId23" Type="http://schemas.openxmlformats.org/officeDocument/2006/relationships/hyperlink" Target="consultantplus://offline/ref=F01D9FDC95FCC363BABAE83CD606CD1996237E2881A234674E511F3E4EBDF4F61636EE1B05E230D294ACDD3F1Fg8P3H" TargetMode="External"/><Relationship Id="rId28" Type="http://schemas.openxmlformats.org/officeDocument/2006/relationships/hyperlink" Target="consultantplus://offline/ref=F01D9FDC95FCC363BABAF631C06A921C942F212C89A93D301B0E446319B4FEA14379EF4740BF23D394ACDF3703806F0FgEP2H" TargetMode="External"/><Relationship Id="rId36" Type="http://schemas.openxmlformats.org/officeDocument/2006/relationships/hyperlink" Target="consultantplus://offline/ref=F01D9FDC95FCC363BABAF631C06A921C942F212C89A93F361B0E446319B4FEA14379EF5540E72FD29CB2DE3B16D63E49B642DCC21ECB1168B50017g4PCH" TargetMode="External"/><Relationship Id="rId49" Type="http://schemas.openxmlformats.org/officeDocument/2006/relationships/hyperlink" Target="consultantplus://offline/ref=F01D9FDC95FCC363BABAF631C06A921C942F212C81AA3C381601196911EDF2A34476B04247AE23D39CB2DD381A893B5CA71AD0CB08D5197EA902154Fg9PEH" TargetMode="External"/><Relationship Id="rId57" Type="http://schemas.openxmlformats.org/officeDocument/2006/relationships/hyperlink" Target="consultantplus://offline/ref=F01D9FDC95FCC363BABAF631C06A921C942F212C89A23F35100E446319B4FEA14379EF5540E72FD29CB2DE3D16D63E49B642DCC21ECB1168B50017g4PCH" TargetMode="External"/><Relationship Id="rId61" Type="http://schemas.openxmlformats.org/officeDocument/2006/relationships/hyperlink" Target="consultantplus://offline/ref=F01D9FDC95FCC363BABAF631C06A921C942F212C81AA3C391403196911EDF2A34476B04247AE23D39CB2DC391A893B5CA71AD0CB08D5197EA902154Fg9PEH" TargetMode="External"/><Relationship Id="rId10" Type="http://schemas.openxmlformats.org/officeDocument/2006/relationships/hyperlink" Target="consultantplus://offline/ref=763F304F71969E38E71ADE682174EAE62AAEC04618F7DCF22955C68FE9812B8162935828CA1D227DCF80E24D59EAF5EA37B964E4D0CF64DA3CA554fAP3H" TargetMode="External"/><Relationship Id="rId19" Type="http://schemas.openxmlformats.org/officeDocument/2006/relationships/hyperlink" Target="consultantplus://offline/ref=F01D9FDC95FCC363BABAF631C06A921C942F212C88AF3933150E446319B4FEA14379EF5540E72FD29CB2DF3A16D63E49B642DCC21ECB1168B50017g4PCH" TargetMode="External"/><Relationship Id="rId31" Type="http://schemas.openxmlformats.org/officeDocument/2006/relationships/hyperlink" Target="consultantplus://offline/ref=F01D9FDC95FCC363BABAF631C06A921C942F212C81AA3D391B06196911EDF2A34476B04247AE23D39CB2DE3814893B5CA71AD0CB08D5197EA902154Fg9PEH" TargetMode="External"/><Relationship Id="rId44" Type="http://schemas.openxmlformats.org/officeDocument/2006/relationships/hyperlink" Target="consultantplus://offline/ref=F01D9FDC95FCC363BABAF631C06A921C942F212C89A93F361B0E446319B4FEA14379EF5540E72FD29CB2DE3716D63E49B642DCC21ECB1168B50017g4PCH" TargetMode="External"/><Relationship Id="rId52" Type="http://schemas.openxmlformats.org/officeDocument/2006/relationships/hyperlink" Target="consultantplus://offline/ref=F01D9FDC95FCC363BABAF631C06A921C942F212C86AA3B301B0E446319B4FEA14379EF5540E72FD29CB2DE3916D63E49B642DCC21ECB1168B50017g4PCH" TargetMode="External"/><Relationship Id="rId60" Type="http://schemas.openxmlformats.org/officeDocument/2006/relationships/hyperlink" Target="consultantplus://offline/ref=F01D9FDC95FCC363BABAF631C06A921C942F212C86AA3B301B0E446319B4FEA14379EF5540E72FD29CB2DD3F16D63E49B642DCC21ECB1168B50017g4PCH" TargetMode="External"/><Relationship Id="rId65" Type="http://schemas.openxmlformats.org/officeDocument/2006/relationships/hyperlink" Target="consultantplus://offline/ref=F01D9FDC95FCC363BABAF631C06A921C942F212C89A23F35100E446319B4FEA14379EF5540E72FD29CB2DC3A16D63E49B642DCC21ECB1168B50017g4P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3F304F71969E38E71ADE682174EAE62AAEC04619F1DAF72755C68FE9812B8162935828CA1D227DCF80E34B59EAF5EA37B964E4D0CF64DA3CA554fAP3H" TargetMode="External"/><Relationship Id="rId14" Type="http://schemas.openxmlformats.org/officeDocument/2006/relationships/hyperlink" Target="consultantplus://offline/ref=F01D9FDC95FCC363BABAF631C06A921C942F212C81AF3E35150E446319B4FEA14379EF4740BF23D394ACDF3703806F0FgEP2H" TargetMode="External"/><Relationship Id="rId22" Type="http://schemas.openxmlformats.org/officeDocument/2006/relationships/hyperlink" Target="consultantplus://offline/ref=F01D9FDC95FCC363BABAE83CD606CD19962C772483AE34674E511F3E4EBDF4F61636EE1B05E230D294ACDD3F1Fg8P3H" TargetMode="External"/><Relationship Id="rId27" Type="http://schemas.openxmlformats.org/officeDocument/2006/relationships/hyperlink" Target="consultantplus://offline/ref=F01D9FDC95FCC363BABAF631C06A921C942F212C87AA3737130E446319B4FEA14379EF4740BF23D394ACDF3703806F0FgEP2H" TargetMode="External"/><Relationship Id="rId30" Type="http://schemas.openxmlformats.org/officeDocument/2006/relationships/hyperlink" Target="consultantplus://offline/ref=F01D9FDC95FCC363BABAF631C06A921C942F212C81AA3C391403196911EDF2A34476B04247AE23D39CB2DC391A893B5CA71AD0CB08D5197EA902154Fg9PEH" TargetMode="External"/><Relationship Id="rId35" Type="http://schemas.openxmlformats.org/officeDocument/2006/relationships/hyperlink" Target="consultantplus://offline/ref=F01D9FDC95FCC363BABAF631C06A921C942F212C86AA3B301B0E446319B4FEA14379EF5540E72FD29CB2DF3616D63E49B642DCC21ECB1168B50017g4PCH" TargetMode="External"/><Relationship Id="rId43" Type="http://schemas.openxmlformats.org/officeDocument/2006/relationships/hyperlink" Target="consultantplus://offline/ref=F01D9FDC95FCC363BABAF631C06A921C942F212C86AA3B301B0E446319B4FEA14379EF5540E72FD29CB2DE3B16D63E49B642DCC21ECB1168B50017g4PCH" TargetMode="External"/><Relationship Id="rId48" Type="http://schemas.openxmlformats.org/officeDocument/2006/relationships/hyperlink" Target="consultantplus://offline/ref=F01D9FDC95FCC363BABAF631C06A921C942F212C87A838361A0E446319B4FEA14379EF5540E72FD29CB2DF3816D63E49B642DCC21ECB1168B50017g4PCH" TargetMode="External"/><Relationship Id="rId56" Type="http://schemas.openxmlformats.org/officeDocument/2006/relationships/hyperlink" Target="consultantplus://offline/ref=F01D9FDC95FCC363BABAF631C06A921C942F212C86AA3B301B0E446319B4FEA14379EF5540E72FD29CB2DE3616D63E49B642DCC21ECB1168B50017g4PCH" TargetMode="External"/><Relationship Id="rId64" Type="http://schemas.openxmlformats.org/officeDocument/2006/relationships/hyperlink" Target="consultantplus://offline/ref=F01D9FDC95FCC363BABAF631C06A921C942F212C88AF3933150E446319B4FEA14379EF5540E72FD29CB2DF3A16D63E49B642DCC21ECB1168B50017g4PCH" TargetMode="External"/><Relationship Id="rId69" Type="http://schemas.openxmlformats.org/officeDocument/2006/relationships/hyperlink" Target="consultantplus://offline/ref=F01D9FDC95FCC363BABAF631C06A921C942F212C87A838361A0E446319B4FEA14379EF5540E72FD29CB2DE3D16D63E49B642DCC21ECB1168B50017g4PCH" TargetMode="External"/><Relationship Id="rId8" Type="http://schemas.openxmlformats.org/officeDocument/2006/relationships/hyperlink" Target="consultantplus://offline/ref=763F304F71969E38E71ADE682174EAE62AAEC04616F6DBF22855C68FE9812B8162935828CA1D227DCF80E34B59EAF5EA37B964E4D0CF64DA3CA554fAP3H" TargetMode="External"/><Relationship Id="rId51" Type="http://schemas.openxmlformats.org/officeDocument/2006/relationships/hyperlink" Target="consultantplus://offline/ref=F01D9FDC95FCC363BABAF631C06A921C942F212C87A838361A0E446319B4FEA14379EF5540E72FD29CB2DE3F16D63E49B642DCC21ECB1168B50017g4PCH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01D9FDC95FCC363BABAF631C06A921C942F212C81AA3D391A07196911EDF2A34476B04247AE23D39CB2DF3D1A893B5CA71AD0CB08D5197EA902154Fg9PEH" TargetMode="External"/><Relationship Id="rId17" Type="http://schemas.openxmlformats.org/officeDocument/2006/relationships/hyperlink" Target="consultantplus://offline/ref=F01D9FDC95FCC363BABAF631C06A921C942F212C86AA3B301B0E446319B4FEA14379EF5540E72FD29CB2DF3A16D63E49B642DCC21ECB1168B50017g4PCH" TargetMode="External"/><Relationship Id="rId25" Type="http://schemas.openxmlformats.org/officeDocument/2006/relationships/hyperlink" Target="consultantplus://offline/ref=F01D9FDC95FCC363BABAF631C06A921C942F212C81AA3C391403196911EDF2A34476B04255AE7BDF9DBAC13F159C6D0DE1g4PEH" TargetMode="External"/><Relationship Id="rId33" Type="http://schemas.openxmlformats.org/officeDocument/2006/relationships/hyperlink" Target="consultantplus://offline/ref=F01D9FDC95FCC363BABAF631C06A921C942F212C89A93F361B0E446319B4FEA14379EF5540E72FD29CB2DE3B16D63E49B642DCC21ECB1168B50017g4PCH" TargetMode="External"/><Relationship Id="rId38" Type="http://schemas.openxmlformats.org/officeDocument/2006/relationships/hyperlink" Target="consultantplus://offline/ref=F01D9FDC95FCC363BABAF631C06A921C942F212C81AA3C391403196911EDF2A34476B04247AE23D39CB2DC391A893B5CA71AD0CB08D5197EA902154Fg9PEH" TargetMode="External"/><Relationship Id="rId46" Type="http://schemas.openxmlformats.org/officeDocument/2006/relationships/hyperlink" Target="consultantplus://offline/ref=F01D9FDC95FCC363BABAF631C06A921C942F212C84AD39361B0E446319B4FEA14379EF5540E72FD29CB2DF3616D63E49B642DCC21ECB1168B50017g4PCH" TargetMode="External"/><Relationship Id="rId59" Type="http://schemas.openxmlformats.org/officeDocument/2006/relationships/hyperlink" Target="consultantplus://offline/ref=F01D9FDC95FCC363BABAF631C06A921C942F212C84AD39361B0E446319B4FEA14379EF5540E72FD29CB2DE3D16D63E49B642DCC21ECB1168B50017g4PCH" TargetMode="External"/><Relationship Id="rId67" Type="http://schemas.openxmlformats.org/officeDocument/2006/relationships/hyperlink" Target="consultantplus://offline/ref=F01D9FDC95FCC363BABAF631C06A921C942F212C89A23F35100E446319B4FEA14379EF5540E72FD29CB2DC3716D63E49B642DCC21ECB1168B50017g4PCH" TargetMode="External"/><Relationship Id="rId20" Type="http://schemas.openxmlformats.org/officeDocument/2006/relationships/hyperlink" Target="consultantplus://offline/ref=F01D9FDC95FCC363BABAF631C06A921C942F212C89A93F361B0E446319B4FEA14379EF5540E72FD29CB2DE3C16D63E49B642DCC21ECB1168B50017g4PCH" TargetMode="External"/><Relationship Id="rId41" Type="http://schemas.openxmlformats.org/officeDocument/2006/relationships/hyperlink" Target="consultantplus://offline/ref=F01D9FDC95FCC363BABAF631C06A921C942F212C89A93F361B0E446319B4FEA14379EF5540E72FD29CB2DE3816D63E49B642DCC21ECB1168B50017g4PCH" TargetMode="External"/><Relationship Id="rId54" Type="http://schemas.openxmlformats.org/officeDocument/2006/relationships/hyperlink" Target="consultantplus://offline/ref=F01D9FDC95FCC363BABAF631C06A921C942F212C84AD39361B0E446319B4FEA14379EF5540E72FD29CB2DE3E16D63E49B642DCC21ECB1168B50017g4PCH" TargetMode="External"/><Relationship Id="rId62" Type="http://schemas.openxmlformats.org/officeDocument/2006/relationships/hyperlink" Target="consultantplus://offline/ref=F01D9FDC95FCC363BABAF631C06A921C942F212C89A93F361B0E446319B4FEA14379EF5540E72FD29CB2DE3B16D63E49B642DCC21ECB1168B50017g4PCH" TargetMode="External"/><Relationship Id="rId70" Type="http://schemas.openxmlformats.org/officeDocument/2006/relationships/hyperlink" Target="consultantplus://offline/ref=F01D9FDC95FCC363BABAF631C06A921C942F212C81AA3C381601196911EDF2A34476B04247AE23D39CB2DD3718893B5CA71AD0CB08D5197EA902154Fg9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5372</Words>
  <Characters>30625</Characters>
  <Application>Microsoft Office Word</Application>
  <DocSecurity>0</DocSecurity>
  <Lines>255</Lines>
  <Paragraphs>71</Paragraphs>
  <ScaleCrop>false</ScaleCrop>
  <Company/>
  <LinksUpToDate>false</LinksUpToDate>
  <CharactersWithSpaces>35926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2021-08-18T07:15:00Z</dcterms:created>
  <dcterms:modified xsi:type="dcterms:W3CDTF">2021-08-18T07:18:00Z</dcterms:modified>
</cp:coreProperties>
</file>