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33" w:rsidRPr="001622D6" w:rsidRDefault="00FA1B33" w:rsidP="00FA1B33">
      <w:pPr>
        <w:pStyle w:val="a7"/>
        <w:spacing w:after="0"/>
        <w:ind w:left="0" w:firstLine="0"/>
        <w:jc w:val="right"/>
        <w:rPr>
          <w:b w:val="0"/>
          <w:color w:val="7F7F7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-42545</wp:posOffset>
            </wp:positionV>
            <wp:extent cx="935355" cy="903605"/>
            <wp:effectExtent l="19050" t="0" r="0" b="0"/>
            <wp:wrapNone/>
            <wp:docPr id="2" name="Рисунок 2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D32">
        <w:t>ПРОЕКТ</w:t>
      </w:r>
      <w:r>
        <w:t xml:space="preserve">                                                                                     </w:t>
      </w:r>
    </w:p>
    <w:p w:rsidR="00FA1B33" w:rsidRDefault="00FA1B33" w:rsidP="00FA1B33">
      <w:pPr>
        <w:pStyle w:val="a7"/>
        <w:spacing w:after="0"/>
        <w:ind w:left="0" w:firstLine="0"/>
        <w:jc w:val="left"/>
      </w:pPr>
    </w:p>
    <w:p w:rsidR="00FA1B33" w:rsidRPr="001622D6" w:rsidRDefault="00FA1B33" w:rsidP="00FA1B33">
      <w:pPr>
        <w:pStyle w:val="a7"/>
        <w:spacing w:after="0"/>
        <w:jc w:val="right"/>
      </w:pPr>
    </w:p>
    <w:p w:rsidR="00FA1B33" w:rsidRDefault="00FA1B33" w:rsidP="00FA1B33">
      <w:pPr>
        <w:pStyle w:val="a7"/>
        <w:spacing w:after="0"/>
        <w:jc w:val="right"/>
      </w:pPr>
    </w:p>
    <w:p w:rsidR="00FA1B33" w:rsidRDefault="00FA1B33" w:rsidP="00FA1B33">
      <w:pPr>
        <w:pStyle w:val="a7"/>
        <w:spacing w:after="0"/>
        <w:ind w:left="0" w:hanging="31"/>
      </w:pPr>
    </w:p>
    <w:p w:rsidR="00FA1B33" w:rsidRDefault="00FA1B33" w:rsidP="00FA1B33">
      <w:pPr>
        <w:pStyle w:val="a5"/>
        <w:spacing w:before="0" w:after="0"/>
      </w:pPr>
      <w:r>
        <w:t>ВОРОНЕЖСКАЯ ОБЛАСТЬ</w:t>
      </w:r>
    </w:p>
    <w:p w:rsidR="00FA1B33" w:rsidRDefault="00FA1B33" w:rsidP="00FA1B33">
      <w:pPr>
        <w:pStyle w:val="a3"/>
        <w:spacing w:before="0" w:after="0"/>
      </w:pPr>
    </w:p>
    <w:p w:rsidR="00FA1B33" w:rsidRDefault="00FA1B33" w:rsidP="00FA1B33">
      <w:pPr>
        <w:pStyle w:val="a3"/>
        <w:spacing w:before="0" w:after="0"/>
      </w:pPr>
      <w:r>
        <w:t>ЗАКОН</w:t>
      </w:r>
    </w:p>
    <w:p w:rsidR="00FA1B33" w:rsidRDefault="00FA1B33" w:rsidP="00FA1B33"/>
    <w:p w:rsidR="00FA1B33" w:rsidRDefault="00FA1B33" w:rsidP="00FA1B33">
      <w:pPr>
        <w:pStyle w:val="a6"/>
        <w:spacing w:before="0" w:after="0" w:line="276" w:lineRule="auto"/>
        <w:ind w:left="0" w:right="-67"/>
      </w:pPr>
      <w: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A3563C">
        <w:t xml:space="preserve"> И ПРИЗНАНИИ УТРАТИВШИМ СИЛУ ЗАКОН</w:t>
      </w:r>
      <w:r w:rsidR="00D37BC9">
        <w:t>А</w:t>
      </w:r>
      <w:r w:rsidR="00A3563C">
        <w:t xml:space="preserve"> ВОРОНЕЖСКОЙ ОБЛАСТИ </w:t>
      </w:r>
      <w:r w:rsidR="00E42ED1">
        <w:t>ОТ 30.12.2014 № 217-ОЗ</w:t>
      </w:r>
    </w:p>
    <w:p w:rsidR="00FA1B33" w:rsidRPr="00FA1B33" w:rsidRDefault="00FA1B33" w:rsidP="00FA1B33">
      <w:pPr>
        <w:pStyle w:val="a6"/>
        <w:spacing w:before="0" w:after="0" w:line="276" w:lineRule="auto"/>
        <w:ind w:left="0" w:right="-67"/>
        <w:rPr>
          <w:sz w:val="24"/>
          <w:szCs w:val="24"/>
        </w:rPr>
      </w:pPr>
    </w:p>
    <w:p w:rsidR="00FA1B33" w:rsidRPr="0035125A" w:rsidRDefault="00FA1B33" w:rsidP="00FA1B33">
      <w:pPr>
        <w:ind w:firstLine="567"/>
        <w:rPr>
          <w:sz w:val="28"/>
          <w:szCs w:val="28"/>
        </w:rPr>
      </w:pPr>
      <w:r w:rsidRPr="0035125A">
        <w:rPr>
          <w:sz w:val="28"/>
          <w:szCs w:val="28"/>
        </w:rPr>
        <w:t>Принят областной Думой</w:t>
      </w:r>
    </w:p>
    <w:p w:rsidR="00FA1B33" w:rsidRPr="0035125A" w:rsidRDefault="00FA1B33">
      <w:pPr>
        <w:pStyle w:val="ConsPlusNormal"/>
        <w:ind w:firstLine="540"/>
        <w:jc w:val="both"/>
        <w:rPr>
          <w:sz w:val="28"/>
          <w:szCs w:val="28"/>
        </w:rPr>
      </w:pPr>
    </w:p>
    <w:p w:rsidR="0060432D" w:rsidRPr="008E18AE" w:rsidRDefault="006043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AE">
        <w:rPr>
          <w:rFonts w:ascii="Times New Roman" w:hAnsi="Times New Roman" w:cs="Times New Roman"/>
          <w:b/>
          <w:sz w:val="28"/>
          <w:szCs w:val="28"/>
        </w:rPr>
        <w:t>Статья 1. Предмет регулирования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32D" w:rsidRPr="0035125A" w:rsidRDefault="006043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Законом Воронежской области в соответствии со </w:t>
      </w:r>
      <w:hyperlink r:id="rId7" w:history="1"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1162A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</w:t>
        </w:r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</w:t>
        </w:r>
      </w:hyperlink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2</w:t>
        </w:r>
      </w:hyperlink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6.1 статьи 26.3</w:t>
        </w:r>
      </w:hyperlink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9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1.2 статьи 17</w:t>
        </w:r>
      </w:hyperlink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1B33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перераспределение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области.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32D" w:rsidRPr="008E18AE" w:rsidRDefault="006043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25"/>
      <w:bookmarkEnd w:id="0"/>
      <w:r w:rsidRPr="008E18AE">
        <w:rPr>
          <w:rFonts w:ascii="Times New Roman" w:hAnsi="Times New Roman" w:cs="Times New Roman"/>
          <w:b/>
          <w:sz w:val="28"/>
          <w:szCs w:val="28"/>
        </w:rPr>
        <w:t>Статья 2. Перераспределение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32D" w:rsidRPr="0035125A" w:rsidRDefault="006043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Воронежской области определяет уполномоченные исполнительные органы государственной власти Воронежской области, которые осуществляют следующие полномочия органов местного самоуправления городского округа город Воронеж:</w:t>
      </w:r>
    </w:p>
    <w:p w:rsidR="00A24572" w:rsidRDefault="006043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8"/>
      <w:bookmarkEnd w:id="1"/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24572" w:rsidRPr="00A2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земельными участками, расположенными на территории городского округа город Воронеж, государственная собственность на которые не </w:t>
      </w:r>
      <w:r w:rsidR="00A24572" w:rsidRPr="00A24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разграничена;</w:t>
      </w:r>
    </w:p>
    <w:p w:rsidR="00A24572" w:rsidRDefault="0060432D" w:rsidP="00A245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24572" w:rsidRPr="00A24572">
        <w:t xml:space="preserve"> </w:t>
      </w:r>
      <w:r w:rsidR="00A24572" w:rsidRPr="00A2457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земельных участков, указанных в пункте 1 настоящей статьи, на кадастровом плане соответствующей территории</w:t>
      </w:r>
      <w:r w:rsidR="00A2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32D" w:rsidRPr="008E18AE" w:rsidRDefault="006043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AE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32D" w:rsidRPr="0035125A" w:rsidRDefault="0060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25A">
        <w:rPr>
          <w:rFonts w:ascii="Times New Roman" w:hAnsi="Times New Roman" w:cs="Times New Roman"/>
          <w:sz w:val="28"/>
          <w:szCs w:val="28"/>
        </w:rPr>
        <w:t xml:space="preserve">Полномочия,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в </w:t>
      </w:r>
      <w:hyperlink w:anchor="P25" w:history="1">
        <w:r w:rsidRPr="00351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2</w:t>
        </w:r>
      </w:hyperlink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Воронежской области, осуществляются исполнительными органами государственной власти Воронежской</w:t>
      </w:r>
      <w:r w:rsidRPr="0035125A">
        <w:rPr>
          <w:rFonts w:ascii="Times New Roman" w:hAnsi="Times New Roman" w:cs="Times New Roman"/>
          <w:sz w:val="28"/>
          <w:szCs w:val="28"/>
        </w:rPr>
        <w:t xml:space="preserve"> области за счет средств областного бюджета на соответствующий финансовый год и на плановый период.</w:t>
      </w:r>
    </w:p>
    <w:p w:rsidR="00A24572" w:rsidRPr="0035125A" w:rsidRDefault="00A24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32D" w:rsidRPr="008E18AE" w:rsidRDefault="0060432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4. </w:t>
      </w:r>
      <w:r w:rsidR="002E58D8" w:rsidRPr="008E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перераспределения полномочий</w:t>
      </w:r>
    </w:p>
    <w:p w:rsidR="0060432D" w:rsidRPr="0035125A" w:rsidRDefault="006043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EF4" w:rsidRPr="0035125A" w:rsidRDefault="00F50EF4" w:rsidP="00F50E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432D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олномочия, указанные в </w:t>
      </w:r>
      <w:bookmarkStart w:id="2" w:name="P45"/>
      <w:bookmarkEnd w:id="2"/>
      <w:r w:rsidR="00892B94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0432D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"P25"</w:instrText>
      </w:r>
      <w:r w:rsidR="00892B94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0432D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статье 2</w:t>
      </w:r>
      <w:r w:rsidR="00892B94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60432D"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Воронежской области, перераспределяются сроком </w:t>
      </w:r>
      <w:r w:rsidR="00122791">
        <w:rPr>
          <w:rFonts w:ascii="Times New Roman" w:hAnsi="Times New Roman" w:cs="Times New Roman"/>
          <w:color w:val="000000" w:themeColor="text1"/>
          <w:sz w:val="28"/>
          <w:szCs w:val="28"/>
        </w:rPr>
        <w:t>по 31 декабря 2026</w:t>
      </w:r>
      <w:bookmarkStart w:id="3" w:name="_GoBack"/>
      <w:bookmarkEnd w:id="3"/>
      <w:r w:rsidR="0006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0EF4" w:rsidRPr="0035125A" w:rsidRDefault="00F50EF4" w:rsidP="00F50E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EF4" w:rsidRPr="008E18AE" w:rsidRDefault="00F50EF4" w:rsidP="00F50EF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5. Заключительные положения</w:t>
      </w:r>
    </w:p>
    <w:p w:rsidR="00F50EF4" w:rsidRPr="0035125A" w:rsidRDefault="00F50EF4" w:rsidP="00F50E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8D8" w:rsidRDefault="002E58D8" w:rsidP="002E58D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Воронежской области</w:t>
      </w:r>
      <w:r w:rsidR="0014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дня его официального опубликования.</w:t>
      </w:r>
    </w:p>
    <w:p w:rsidR="002E58D8" w:rsidRDefault="002E58D8" w:rsidP="002E58D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 вступления в силу настоящего Закона Воронежской области признать утратившими силу:</w:t>
      </w:r>
    </w:p>
    <w:p w:rsidR="00C60CC2" w:rsidRDefault="00F50EF4" w:rsidP="00C60CC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Закон Воронежской области от 30</w:t>
      </w:r>
      <w:r w:rsidR="002E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2E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217-ОЗ </w:t>
      </w:r>
      <w:r w:rsidR="0014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="0014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 </w:t>
      </w:r>
      <w:r w:rsidRPr="00351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60C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нформационная система «Портал Воронежской области в сети Интернет» (www.govvrn.ru), 2014, 31 декабря; </w:t>
      </w:r>
    </w:p>
    <w:p w:rsidR="00C60CC2" w:rsidRPr="00C60CC2" w:rsidRDefault="00C60CC2" w:rsidP="00C60CC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Воронежской области от 18 декабря 2015 года № 221-ОЗ </w:t>
      </w:r>
      <w:r w:rsidR="0014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="0014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Закон Воронежской области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 </w:t>
      </w:r>
      <w:r w:rsidRPr="00351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нформационная система «Портал Воронежской области в сети Интернет» (www.govvrn.ru),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33E" w:rsidRDefault="00DC03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25A" w:rsidRPr="0035125A" w:rsidRDefault="0035125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33" w:rsidRPr="0035125A" w:rsidRDefault="00FA1B33" w:rsidP="00FA1B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125A">
        <w:rPr>
          <w:sz w:val="28"/>
          <w:szCs w:val="28"/>
        </w:rPr>
        <w:t xml:space="preserve">Губернатор Воронежской области                      </w:t>
      </w:r>
      <w:r w:rsidR="0035125A">
        <w:rPr>
          <w:sz w:val="28"/>
          <w:szCs w:val="28"/>
        </w:rPr>
        <w:t xml:space="preserve">               </w:t>
      </w:r>
      <w:r w:rsidR="008E18AE">
        <w:rPr>
          <w:sz w:val="28"/>
          <w:szCs w:val="28"/>
        </w:rPr>
        <w:t xml:space="preserve">      </w:t>
      </w:r>
      <w:r w:rsidR="0035125A">
        <w:rPr>
          <w:sz w:val="28"/>
          <w:szCs w:val="28"/>
        </w:rPr>
        <w:t xml:space="preserve">               </w:t>
      </w:r>
      <w:r w:rsidR="00143D32">
        <w:rPr>
          <w:sz w:val="28"/>
          <w:szCs w:val="28"/>
        </w:rPr>
        <w:t>А.В. Гусев</w:t>
      </w:r>
    </w:p>
    <w:p w:rsidR="002A4E40" w:rsidRPr="0035125A" w:rsidRDefault="002A4E40" w:rsidP="00FA1B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A1B33" w:rsidRPr="0035125A" w:rsidRDefault="00FA1B33" w:rsidP="00FA1B3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5125A">
        <w:rPr>
          <w:sz w:val="28"/>
          <w:szCs w:val="28"/>
        </w:rPr>
        <w:t>г. Воронеж</w:t>
      </w:r>
    </w:p>
    <w:p w:rsidR="003308B1" w:rsidRDefault="003308B1">
      <w:pPr>
        <w:rPr>
          <w:sz w:val="28"/>
          <w:szCs w:val="28"/>
        </w:rPr>
      </w:pPr>
    </w:p>
    <w:p w:rsidR="00C642B3" w:rsidRDefault="00C642B3">
      <w:pPr>
        <w:rPr>
          <w:sz w:val="28"/>
          <w:szCs w:val="28"/>
        </w:rPr>
      </w:pPr>
    </w:p>
    <w:sectPr w:rsidR="00C642B3" w:rsidSect="00DC03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0F43"/>
    <w:multiLevelType w:val="hybridMultilevel"/>
    <w:tmpl w:val="F2B0DB9E"/>
    <w:lvl w:ilvl="0" w:tplc="82B8399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991798"/>
    <w:multiLevelType w:val="hybridMultilevel"/>
    <w:tmpl w:val="874613F2"/>
    <w:lvl w:ilvl="0" w:tplc="F6A23FE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071990"/>
    <w:multiLevelType w:val="hybridMultilevel"/>
    <w:tmpl w:val="5FA011D4"/>
    <w:lvl w:ilvl="0" w:tplc="24983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2D"/>
    <w:rsid w:val="0006164A"/>
    <w:rsid w:val="00082A48"/>
    <w:rsid w:val="001162A8"/>
    <w:rsid w:val="00122791"/>
    <w:rsid w:val="00143D32"/>
    <w:rsid w:val="00153F02"/>
    <w:rsid w:val="001A0743"/>
    <w:rsid w:val="001E0387"/>
    <w:rsid w:val="002A4E40"/>
    <w:rsid w:val="002E58D8"/>
    <w:rsid w:val="003308B1"/>
    <w:rsid w:val="0035125A"/>
    <w:rsid w:val="003D7F5E"/>
    <w:rsid w:val="00412986"/>
    <w:rsid w:val="005A3852"/>
    <w:rsid w:val="0060432D"/>
    <w:rsid w:val="006753B8"/>
    <w:rsid w:val="00712216"/>
    <w:rsid w:val="00871E82"/>
    <w:rsid w:val="00887CB5"/>
    <w:rsid w:val="00892B94"/>
    <w:rsid w:val="008B1328"/>
    <w:rsid w:val="008E18AE"/>
    <w:rsid w:val="0098464F"/>
    <w:rsid w:val="00A24572"/>
    <w:rsid w:val="00A3563C"/>
    <w:rsid w:val="00C60CC2"/>
    <w:rsid w:val="00C642B3"/>
    <w:rsid w:val="00C9308B"/>
    <w:rsid w:val="00CB05FB"/>
    <w:rsid w:val="00CD26EE"/>
    <w:rsid w:val="00D37BC9"/>
    <w:rsid w:val="00DC033E"/>
    <w:rsid w:val="00E1276B"/>
    <w:rsid w:val="00E4255E"/>
    <w:rsid w:val="00E42ED1"/>
    <w:rsid w:val="00EB3B67"/>
    <w:rsid w:val="00EC4FE8"/>
    <w:rsid w:val="00F50EF4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4FF2E-2415-4FF3-8F01-5E310BFF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К_ПОСТ_РЕШ"/>
    <w:basedOn w:val="a4"/>
    <w:next w:val="a"/>
    <w:rsid w:val="00FA1B33"/>
    <w:pPr>
      <w:numPr>
        <w:ilvl w:val="0"/>
      </w:numPr>
      <w:spacing w:before="360" w:after="840"/>
      <w:jc w:val="center"/>
    </w:pPr>
    <w:rPr>
      <w:rFonts w:ascii="Impact" w:eastAsia="Times New Roman" w:hAnsi="Impact" w:cs="Times New Roman"/>
      <w:i w:val="0"/>
      <w:iCs w:val="0"/>
      <w:color w:val="auto"/>
      <w:spacing w:val="120"/>
      <w:sz w:val="52"/>
      <w:szCs w:val="52"/>
    </w:rPr>
  </w:style>
  <w:style w:type="paragraph" w:customStyle="1" w:styleId="a5">
    <w:name w:val="ВорОблДума"/>
    <w:basedOn w:val="a"/>
    <w:next w:val="a"/>
    <w:rsid w:val="00FA1B3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6">
    <w:name w:val="НазвПостЗак"/>
    <w:basedOn w:val="a"/>
    <w:next w:val="a"/>
    <w:rsid w:val="00FA1B33"/>
    <w:pPr>
      <w:suppressAutoHyphens/>
      <w:spacing w:before="480" w:after="720"/>
      <w:ind w:left="1134" w:right="1134"/>
      <w:jc w:val="center"/>
    </w:pPr>
    <w:rPr>
      <w:b/>
      <w:sz w:val="28"/>
      <w:szCs w:val="28"/>
    </w:rPr>
  </w:style>
  <w:style w:type="paragraph" w:customStyle="1" w:styleId="a7">
    <w:name w:val="Вопрос"/>
    <w:basedOn w:val="a8"/>
    <w:rsid w:val="00FA1B33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20"/>
    </w:rPr>
  </w:style>
  <w:style w:type="paragraph" w:styleId="a4">
    <w:name w:val="Subtitle"/>
    <w:basedOn w:val="a"/>
    <w:next w:val="a"/>
    <w:link w:val="a9"/>
    <w:uiPriority w:val="11"/>
    <w:qFormat/>
    <w:rsid w:val="00FA1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FA1B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a"/>
    <w:uiPriority w:val="10"/>
    <w:qFormat/>
    <w:rsid w:val="00FA1B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8"/>
    <w:uiPriority w:val="10"/>
    <w:rsid w:val="00FA1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319D0241D5600BECF5900EE097A1C99356382983EAFD966DE8C3B5398C95DCF5FD3721Fu8C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A319D0241D5600BECF5900EE097A1C993563829838AFD966DE8C3B5398C95DCF5FD3721887u7C9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A319D0241D5600BECF5900EE097A1C99356F809334AFD966DE8C3B5398C95DCF5FD3771Cu8C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319D0241D5600BECF5900EE097A1C99356F89983DAFD966DE8C3B5398C95DCF5FD3701Bu8C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BADD-8C78-4827-9F42-24789D11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Елена М. Подвигина</cp:lastModifiedBy>
  <cp:revision>9</cp:revision>
  <cp:lastPrinted>2020-04-17T08:21:00Z</cp:lastPrinted>
  <dcterms:created xsi:type="dcterms:W3CDTF">2020-04-10T12:28:00Z</dcterms:created>
  <dcterms:modified xsi:type="dcterms:W3CDTF">2020-04-17T08:40:00Z</dcterms:modified>
</cp:coreProperties>
</file>