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2C58ED">
        <w:rPr>
          <w:b/>
          <w:sz w:val="22"/>
          <w:szCs w:val="22"/>
        </w:rPr>
        <w:t>623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F5672">
        <w:rPr>
          <w:sz w:val="22"/>
          <w:szCs w:val="22"/>
        </w:rPr>
        <w:t>71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 </w:t>
      </w:r>
      <w:r w:rsidR="001F48AA">
        <w:rPr>
          <w:b/>
          <w:bCs/>
          <w:sz w:val="22"/>
          <w:szCs w:val="22"/>
        </w:rPr>
        <w:t xml:space="preserve"> </w:t>
      </w:r>
      <w:r w:rsidR="009F5672">
        <w:rPr>
          <w:b/>
          <w:bCs/>
          <w:sz w:val="22"/>
          <w:szCs w:val="22"/>
        </w:rPr>
        <w:t>26</w:t>
      </w:r>
      <w:r w:rsidR="00B6689A">
        <w:rPr>
          <w:b/>
          <w:bCs/>
          <w:sz w:val="22"/>
          <w:szCs w:val="22"/>
        </w:rPr>
        <w:t xml:space="preserve"> ноября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6F5752" w:rsidP="00AD55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46B9A" w:rsidRPr="00346B9A" w:rsidRDefault="006F5752" w:rsidP="00AD55E6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346B9A" w:rsidRPr="00346B9A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</w:tbl>
    <w:p w:rsidR="00346B9A" w:rsidRDefault="00346B9A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D52266" w:rsidRPr="00737BBC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DF732F">
        <w:rPr>
          <w:sz w:val="22"/>
          <w:szCs w:val="22"/>
        </w:rPr>
        <w:t>Прогрессовском муниципальном вестнике Панинского муниципального района Воронежской области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9F5672">
        <w:rPr>
          <w:sz w:val="22"/>
          <w:szCs w:val="22"/>
        </w:rPr>
        <w:t>25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DF732F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DF732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DF732F">
              <w:rPr>
                <w:sz w:val="22"/>
                <w:szCs w:val="22"/>
              </w:rPr>
              <w:t>2</w:t>
            </w:r>
            <w:r w:rsidRPr="004E275D">
              <w:rPr>
                <w:sz w:val="22"/>
                <w:szCs w:val="22"/>
              </w:rPr>
              <w:t xml:space="preserve"> (</w:t>
            </w:r>
            <w:r w:rsidR="00DF732F">
              <w:rPr>
                <w:sz w:val="22"/>
                <w:szCs w:val="22"/>
              </w:rPr>
              <w:t>Прогрессовское</w:t>
            </w:r>
            <w:r w:rsidR="00C152AB">
              <w:rPr>
                <w:sz w:val="22"/>
                <w:szCs w:val="22"/>
              </w:rPr>
              <w:t xml:space="preserve"> 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DF732F" w:rsidRPr="00F604A5" w:rsidTr="00DF732F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2F" w:rsidRPr="00DF732F" w:rsidRDefault="00DF732F" w:rsidP="00DF732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F732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2F" w:rsidRPr="00DF732F" w:rsidRDefault="00DF732F" w:rsidP="00DF732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F732F">
              <w:rPr>
                <w:color w:val="000000"/>
                <w:sz w:val="22"/>
                <w:szCs w:val="22"/>
                <w:lang w:eastAsia="en-US"/>
              </w:rPr>
              <w:t>36:21:8500005:209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2F" w:rsidRPr="00DF732F" w:rsidRDefault="00DF732F" w:rsidP="00DF732F">
            <w:pPr>
              <w:jc w:val="center"/>
              <w:rPr>
                <w:sz w:val="22"/>
                <w:szCs w:val="22"/>
                <w:lang w:eastAsia="en-US"/>
              </w:rPr>
            </w:pPr>
            <w:r w:rsidRPr="00DF732F">
              <w:rPr>
                <w:sz w:val="22"/>
                <w:szCs w:val="22"/>
                <w:lang w:eastAsia="en-US"/>
              </w:rPr>
              <w:t>54 000* (в том числе 3841 ограничено в использовании)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2F" w:rsidRPr="00DF732F" w:rsidRDefault="00DF732F" w:rsidP="00DF732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732F">
              <w:rPr>
                <w:sz w:val="22"/>
                <w:szCs w:val="22"/>
                <w:lang w:eastAsia="en-US"/>
              </w:rPr>
              <w:t>Воронежская область, р-н Панинский, ЗАО СХП «</w:t>
            </w:r>
            <w:proofErr w:type="spellStart"/>
            <w:r w:rsidRPr="00DF732F">
              <w:rPr>
                <w:sz w:val="22"/>
                <w:szCs w:val="22"/>
                <w:lang w:eastAsia="en-US"/>
              </w:rPr>
              <w:t>Рикон</w:t>
            </w:r>
            <w:proofErr w:type="spellEnd"/>
            <w:r w:rsidRPr="00DF732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2F" w:rsidRDefault="00DF732F" w:rsidP="00DF732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732F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F732F" w:rsidRDefault="00DF732F" w:rsidP="00DF732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36:21:850000</w:t>
            </w:r>
            <w:r w:rsidR="0054706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:209-36/022/2017-2 от 20.12.2017</w:t>
            </w:r>
          </w:p>
          <w:p w:rsidR="00DF732F" w:rsidRPr="00DF732F" w:rsidRDefault="00DF732F" w:rsidP="00DF732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2F" w:rsidRPr="00DF732F" w:rsidRDefault="00DF732F" w:rsidP="002C53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732F">
              <w:rPr>
                <w:sz w:val="22"/>
                <w:szCs w:val="22"/>
                <w:lang w:eastAsia="en-US"/>
              </w:rPr>
              <w:t>9 520,00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2F" w:rsidRPr="00DF732F" w:rsidRDefault="00DF732F" w:rsidP="002C53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732F">
              <w:rPr>
                <w:sz w:val="22"/>
                <w:szCs w:val="22"/>
                <w:lang w:eastAsia="en-US"/>
              </w:rPr>
              <w:t>9 520,00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DF732F">
        <w:rPr>
          <w:sz w:val="22"/>
          <w:szCs w:val="22"/>
        </w:rPr>
        <w:t>2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DF732F" w:rsidRDefault="00DF732F" w:rsidP="00DF732F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 w:rsidR="00DF732F">
        <w:rPr>
          <w:sz w:val="22"/>
          <w:szCs w:val="22"/>
        </w:rPr>
        <w:t>:</w:t>
      </w:r>
    </w:p>
    <w:p w:rsidR="00DF732F" w:rsidRPr="00DF732F" w:rsidRDefault="00DF732F" w:rsidP="00DC7A90">
      <w:pPr>
        <w:ind w:firstLine="708"/>
        <w:jc w:val="both"/>
        <w:rPr>
          <w:sz w:val="22"/>
          <w:szCs w:val="22"/>
        </w:rPr>
      </w:pPr>
      <w:r w:rsidRPr="00DF732F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Доверенность от 29.07.2014 № 1288378 </w:t>
      </w:r>
      <w:proofErr w:type="gramStart"/>
      <w:r w:rsidRPr="00DF732F">
        <w:rPr>
          <w:sz w:val="22"/>
          <w:szCs w:val="22"/>
        </w:rPr>
        <w:t>выдан</w:t>
      </w:r>
      <w:proofErr w:type="gramEnd"/>
      <w:r w:rsidRPr="00DF732F">
        <w:rPr>
          <w:sz w:val="22"/>
          <w:szCs w:val="22"/>
        </w:rPr>
        <w:t>: ОАО «МРСК Центра»;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№255 «Об утверждении правил охраны электрических сетей напряжением свыше 1000 вольт» п.11, 13; Реестровый номер границы: 36.21.2.24.</w:t>
      </w:r>
    </w:p>
    <w:p w:rsidR="00C560A5" w:rsidRPr="00DF732F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DF732F" w:rsidRDefault="00041842" w:rsidP="00041842">
      <w:pPr>
        <w:ind w:firstLine="720"/>
        <w:jc w:val="both"/>
        <w:rPr>
          <w:sz w:val="22"/>
          <w:szCs w:val="22"/>
        </w:rPr>
        <w:sectPr w:rsidR="00041842" w:rsidRPr="00DF732F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1D7EBD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F5672">
        <w:rPr>
          <w:rFonts w:ascii="Times New Roman" w:hAnsi="Times New Roman"/>
          <w:b w:val="0"/>
          <w:sz w:val="22"/>
          <w:szCs w:val="22"/>
          <w:lang w:val="ru-RU"/>
        </w:rPr>
        <w:t>25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F5672">
        <w:rPr>
          <w:rFonts w:ascii="Times New Roman" w:hAnsi="Times New Roman"/>
          <w:b w:val="0"/>
          <w:sz w:val="22"/>
          <w:szCs w:val="22"/>
          <w:lang w:val="ru-RU"/>
        </w:rPr>
        <w:t>28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1D7EBD">
        <w:rPr>
          <w:rFonts w:ascii="Times New Roman" w:hAnsi="Times New Roman"/>
          <w:b w:val="0"/>
          <w:sz w:val="22"/>
          <w:szCs w:val="22"/>
        </w:rPr>
        <w:t>ван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9F567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093BD0" w:rsidRPr="00C42EE8">
        <w:rPr>
          <w:rFonts w:ascii="Times New Roman" w:hAnsi="Times New Roman"/>
          <w:b w:val="0"/>
          <w:sz w:val="22"/>
          <w:szCs w:val="22"/>
        </w:rPr>
        <w:t xml:space="preserve"> (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тринадцать</w:t>
      </w:r>
      <w:r w:rsidR="00F6167B" w:rsidRPr="00C42EE8">
        <w:rPr>
          <w:rFonts w:ascii="Times New Roman" w:hAnsi="Times New Roman"/>
          <w:b w:val="0"/>
          <w:sz w:val="22"/>
          <w:szCs w:val="22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4E275D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физических 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>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DF732F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9 520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67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DF73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DF732F">
              <w:rPr>
                <w:bCs/>
                <w:sz w:val="22"/>
                <w:szCs w:val="22"/>
              </w:rPr>
              <w:t>751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32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9F5672" w:rsidRPr="001D7EBD" w:rsidRDefault="009F5672" w:rsidP="00DF732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DF732F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DF732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9F5672" w:rsidRDefault="009F5672" w:rsidP="00C8457F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C8457F">
              <w:rPr>
                <w:bCs/>
                <w:sz w:val="22"/>
                <w:szCs w:val="22"/>
              </w:rPr>
              <w:t>Лаптев Александр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9F5672" w:rsidRPr="001D7EBD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9F5672" w:rsidRPr="001D7EBD">
              <w:rPr>
                <w:bCs/>
                <w:sz w:val="22"/>
                <w:szCs w:val="22"/>
              </w:rPr>
              <w:t>.</w:t>
            </w:r>
            <w:r w:rsidR="009F5672">
              <w:rPr>
                <w:bCs/>
                <w:sz w:val="22"/>
                <w:szCs w:val="22"/>
              </w:rPr>
              <w:t>11</w:t>
            </w:r>
            <w:r w:rsidR="009F5672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DF73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1D7EBD" w:rsidRDefault="00C8457F" w:rsidP="002C5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8457F" w:rsidRPr="001D7EBD" w:rsidRDefault="00C8457F" w:rsidP="00C8457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F5672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Савушкина Надежда Алексеевна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1D7EBD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1D7EBD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F547A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C8457F" w:rsidRPr="0091793A" w:rsidRDefault="00C8457F" w:rsidP="00C8457F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3</w:t>
            </w:r>
            <w:r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782127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19.11.2019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02-85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C8457F" w:rsidRPr="0091793A" w:rsidRDefault="00C8457F" w:rsidP="00C8457F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4</w:t>
            </w:r>
            <w:r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19.11.2019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02-86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782127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C8457F" w:rsidRPr="0091793A" w:rsidRDefault="00C8457F" w:rsidP="00C8457F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0</w:t>
            </w:r>
            <w:r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F547A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782127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6421D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20.11.2019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F547A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C8457F" w:rsidRPr="0091793A" w:rsidRDefault="00C8457F" w:rsidP="00C8457F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1</w:t>
            </w:r>
            <w:r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BD144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782127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6421D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20.11.2019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C8457F" w:rsidRPr="0091793A" w:rsidRDefault="00C8457F" w:rsidP="00C8457F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F5672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Тотунов Алексей Леонидович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C8457F" w:rsidRPr="0091793A" w:rsidRDefault="00C8457F" w:rsidP="00C8457F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0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24.11.2019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02-89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C8457F" w:rsidRPr="0091793A" w:rsidRDefault="00C8457F" w:rsidP="00C8457F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1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24.11.2019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C8457F" w:rsidRPr="00EA3B13" w:rsidRDefault="00C8457F" w:rsidP="00C8457F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10 ч. 1</w:t>
            </w:r>
            <w:r>
              <w:rPr>
                <w:sz w:val="22"/>
                <w:szCs w:val="22"/>
              </w:rPr>
              <w:t>9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24.11.2019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C8457F" w:rsidRPr="00EA3B13" w:rsidRDefault="00C8457F" w:rsidP="00C8457F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27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EA3B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24.11.2019</w:t>
            </w:r>
          </w:p>
        </w:tc>
      </w:tr>
      <w:tr w:rsidR="00C8457F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EA3B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C8457F" w:rsidRPr="00EA3B13" w:rsidRDefault="00C8457F" w:rsidP="00C8457F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10 ч. 4</w:t>
            </w:r>
            <w:r>
              <w:rPr>
                <w:sz w:val="22"/>
                <w:szCs w:val="22"/>
              </w:rPr>
              <w:t>3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E376F1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 xml:space="preserve">Еременко Валентина </w:t>
            </w:r>
            <w:r w:rsidR="00E376F1">
              <w:rPr>
                <w:bCs/>
                <w:sz w:val="22"/>
                <w:szCs w:val="22"/>
              </w:rPr>
              <w:t>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25.11.2019</w:t>
            </w:r>
          </w:p>
        </w:tc>
      </w:tr>
      <w:tr w:rsidR="00C8457F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02-93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782127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C8457F" w:rsidRPr="00EA3B13" w:rsidRDefault="00C8457F" w:rsidP="00C8457F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50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F547A8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782127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EA3B13" w:rsidRDefault="00C8457F" w:rsidP="006421D3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23.11.2019</w:t>
            </w:r>
          </w:p>
        </w:tc>
      </w:tr>
    </w:tbl>
    <w:p w:rsidR="00824850" w:rsidRDefault="00824850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24850" w:rsidRPr="001D7EBD" w:rsidRDefault="00824850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C8457F">
        <w:rPr>
          <w:b/>
          <w:sz w:val="22"/>
          <w:szCs w:val="22"/>
        </w:rPr>
        <w:t>2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C8457F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F" w:rsidRPr="001D7EBD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C8457F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 </w:t>
            </w:r>
          </w:p>
          <w:p w:rsidR="00C8457F" w:rsidRPr="009F5672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Лаптев Александр Николаевич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F" w:rsidRPr="001D7EBD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C8457F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C8457F" w:rsidRPr="009F5672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Савушкина Надежда Алексеевна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1D7EBD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C7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B067C7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C8457F" w:rsidRPr="009F5672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Тотунов Алексей Леонидович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E376F1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 xml:space="preserve">Еременко Валентина </w:t>
            </w:r>
            <w:r w:rsidR="00E376F1">
              <w:rPr>
                <w:bCs/>
                <w:sz w:val="22"/>
                <w:szCs w:val="22"/>
              </w:rPr>
              <w:t>Андреевна</w:t>
            </w:r>
            <w:bookmarkStart w:id="1" w:name="_GoBack"/>
            <w:bookmarkEnd w:id="1"/>
          </w:p>
        </w:tc>
      </w:tr>
      <w:tr w:rsidR="00C8457F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6F5752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8E" w:rsidRDefault="00C61C8E">
      <w:r>
        <w:separator/>
      </w:r>
    </w:p>
  </w:endnote>
  <w:endnote w:type="continuationSeparator" w:id="0">
    <w:p w:rsidR="00C61C8E" w:rsidRDefault="00C6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8E" w:rsidRDefault="00C61C8E">
      <w:r>
        <w:separator/>
      </w:r>
    </w:p>
  </w:footnote>
  <w:footnote w:type="continuationSeparator" w:id="0">
    <w:p w:rsidR="00C61C8E" w:rsidRDefault="00C6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58ED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5B54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13A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4706F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5752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CC3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1C8E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376F1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3533C-89A5-4C23-A22D-FD45A35D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7323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10</cp:revision>
  <cp:lastPrinted>2019-11-26T14:15:00Z</cp:lastPrinted>
  <dcterms:created xsi:type="dcterms:W3CDTF">2019-11-25T11:35:00Z</dcterms:created>
  <dcterms:modified xsi:type="dcterms:W3CDTF">2019-11-26T14:16:00Z</dcterms:modified>
</cp:coreProperties>
</file>