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EB3B24">
        <w:rPr>
          <w:b/>
          <w:sz w:val="22"/>
          <w:szCs w:val="22"/>
        </w:rPr>
        <w:t>34</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2F67">
        <w:rPr>
          <w:b/>
          <w:bCs/>
          <w:sz w:val="22"/>
          <w:szCs w:val="22"/>
        </w:rPr>
        <w:t>03</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Председатель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Петрова И.А.</w:t>
            </w:r>
          </w:p>
        </w:tc>
        <w:tc>
          <w:tcPr>
            <w:tcW w:w="3615" w:type="pct"/>
            <w:hideMark/>
          </w:tcPr>
          <w:p w:rsidR="00D22F67" w:rsidRPr="00D22F67" w:rsidRDefault="00D22F67" w:rsidP="00C33976">
            <w:pPr>
              <w:jc w:val="both"/>
              <w:rPr>
                <w:sz w:val="22"/>
                <w:szCs w:val="22"/>
              </w:rPr>
            </w:pPr>
            <w:r w:rsidRPr="00D22F67">
              <w:rPr>
                <w:sz w:val="22"/>
                <w:szCs w:val="22"/>
              </w:rPr>
              <w:t>руководитель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Заместитель председателя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Пащенко О.М.</w:t>
            </w:r>
          </w:p>
        </w:tc>
        <w:tc>
          <w:tcPr>
            <w:tcW w:w="3615" w:type="pct"/>
            <w:hideMark/>
          </w:tcPr>
          <w:p w:rsidR="00D22F67" w:rsidRPr="00D22F67" w:rsidRDefault="00D22F67" w:rsidP="00C33976">
            <w:pPr>
              <w:jc w:val="both"/>
              <w:rPr>
                <w:sz w:val="22"/>
                <w:szCs w:val="22"/>
              </w:rPr>
            </w:pPr>
            <w:r w:rsidRPr="00D22F67">
              <w:rPr>
                <w:sz w:val="22"/>
                <w:szCs w:val="22"/>
              </w:rPr>
              <w:t>заместитель руководителя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Секретарь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Сахно З.Е.</w:t>
            </w:r>
          </w:p>
        </w:tc>
        <w:tc>
          <w:tcPr>
            <w:tcW w:w="3615" w:type="pct"/>
            <w:hideMark/>
          </w:tcPr>
          <w:p w:rsidR="00D22F67" w:rsidRPr="00D22F67" w:rsidRDefault="00D22F67" w:rsidP="00C33976">
            <w:pPr>
              <w:jc w:val="both"/>
              <w:rPr>
                <w:sz w:val="22"/>
                <w:szCs w:val="22"/>
              </w:rPr>
            </w:pPr>
            <w:r w:rsidRPr="00D22F67">
              <w:rPr>
                <w:sz w:val="22"/>
                <w:szCs w:val="22"/>
              </w:rPr>
              <w:t>главный специалист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Члены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Черкасова Е.С.</w:t>
            </w:r>
          </w:p>
        </w:tc>
        <w:tc>
          <w:tcPr>
            <w:tcW w:w="3615" w:type="pct"/>
            <w:hideMark/>
          </w:tcPr>
          <w:p w:rsidR="00D22F67" w:rsidRDefault="00D22F67" w:rsidP="00C33976">
            <w:pPr>
              <w:jc w:val="both"/>
              <w:rPr>
                <w:sz w:val="22"/>
                <w:szCs w:val="22"/>
              </w:rPr>
            </w:pPr>
            <w:r w:rsidRPr="00D22F67">
              <w:rPr>
                <w:sz w:val="22"/>
                <w:szCs w:val="22"/>
              </w:rPr>
              <w:t>начальник отдела подготовки и проведения торгов КУ ВО «Фонд госимущества Воронежской области»</w:t>
            </w:r>
          </w:p>
          <w:p w:rsidR="00193EFA" w:rsidRPr="00D22F67" w:rsidRDefault="00193EFA"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Чабанов А.Н.</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развития растениеводства департамента аграрной политики Воронежской области</w:t>
            </w:r>
          </w:p>
          <w:p w:rsidR="00193EFA" w:rsidRPr="00D22F67" w:rsidRDefault="00193EFA"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Абрамова О.В.</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193EFA" w:rsidRPr="00D22F67" w:rsidRDefault="00193EFA"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Володина С.В.</w:t>
            </w:r>
          </w:p>
        </w:tc>
        <w:tc>
          <w:tcPr>
            <w:tcW w:w="3615" w:type="pct"/>
            <w:hideMark/>
          </w:tcPr>
          <w:p w:rsidR="00D22F67" w:rsidRDefault="00D22F67" w:rsidP="00C33976">
            <w:pPr>
              <w:jc w:val="both"/>
              <w:rPr>
                <w:sz w:val="22"/>
                <w:szCs w:val="22"/>
              </w:rPr>
            </w:pPr>
            <w:r w:rsidRPr="00D22F67">
              <w:rPr>
                <w:sz w:val="22"/>
                <w:szCs w:val="22"/>
              </w:rPr>
              <w:t>экономист отдела подготовки и проведения торгов КУ ВО «Фонд госимущества Воронежской области»</w:t>
            </w:r>
          </w:p>
          <w:p w:rsidR="00193EFA" w:rsidRPr="00D22F67" w:rsidRDefault="00193EFA" w:rsidP="00C33976">
            <w:pPr>
              <w:jc w:val="both"/>
              <w:rPr>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Тестова И.В.</w:t>
            </w:r>
          </w:p>
        </w:tc>
        <w:tc>
          <w:tcPr>
            <w:tcW w:w="3615" w:type="pct"/>
            <w:hideMark/>
          </w:tcPr>
          <w:p w:rsidR="00D22F67" w:rsidRPr="00D22F67" w:rsidRDefault="00D22F67" w:rsidP="00C33976">
            <w:pPr>
              <w:jc w:val="both"/>
              <w:rPr>
                <w:sz w:val="22"/>
                <w:szCs w:val="22"/>
              </w:rPr>
            </w:pPr>
            <w:r w:rsidRPr="00D22F67">
              <w:rPr>
                <w:sz w:val="22"/>
                <w:szCs w:val="22"/>
              </w:rPr>
              <w:t>юрисконсульт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pStyle w:val="23"/>
              <w:rPr>
                <w:b w:val="0"/>
                <w:sz w:val="22"/>
                <w:szCs w:val="22"/>
              </w:rPr>
            </w:pPr>
          </w:p>
        </w:tc>
        <w:tc>
          <w:tcPr>
            <w:tcW w:w="3615" w:type="pct"/>
            <w:hideMark/>
          </w:tcPr>
          <w:p w:rsidR="00D22F67" w:rsidRPr="00D22F67" w:rsidRDefault="00D22F67" w:rsidP="00C33976">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193EFA">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D419F">
        <w:rPr>
          <w:sz w:val="22"/>
          <w:szCs w:val="22"/>
        </w:rPr>
        <w:t>Павловской районной о</w:t>
      </w:r>
      <w:r w:rsidR="00336996">
        <w:rPr>
          <w:sz w:val="22"/>
          <w:szCs w:val="22"/>
        </w:rPr>
        <w:t>бщественно-политической</w:t>
      </w:r>
      <w:r w:rsidR="00C73B29">
        <w:rPr>
          <w:sz w:val="22"/>
          <w:szCs w:val="22"/>
        </w:rPr>
        <w:t xml:space="preserve"> газете</w:t>
      </w:r>
      <w:r w:rsidR="00D24B1B">
        <w:rPr>
          <w:sz w:val="22"/>
          <w:szCs w:val="22"/>
        </w:rPr>
        <w:t xml:space="preserve">  </w:t>
      </w:r>
      <w:r w:rsidRPr="00C07354">
        <w:rPr>
          <w:sz w:val="22"/>
          <w:szCs w:val="22"/>
        </w:rPr>
        <w:t>«</w:t>
      </w:r>
      <w:r w:rsidR="005D419F">
        <w:rPr>
          <w:sz w:val="22"/>
          <w:szCs w:val="22"/>
        </w:rPr>
        <w:t>Вести Придонья</w:t>
      </w:r>
      <w:r w:rsidR="007F6490" w:rsidRPr="00C0735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5D419F">
        <w:rPr>
          <w:sz w:val="22"/>
          <w:szCs w:val="22"/>
        </w:rPr>
        <w:t>22</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p w:rsidR="00193EFA" w:rsidRPr="00104B4A" w:rsidRDefault="00193EFA"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A63635" w:rsidP="00C73B29">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A63635">
            <w:pPr>
              <w:jc w:val="center"/>
            </w:pPr>
            <w:r w:rsidRPr="00287C35">
              <w:rPr>
                <w:b/>
              </w:rPr>
              <w:t xml:space="preserve">ЛОТ № </w:t>
            </w:r>
            <w:r w:rsidR="00A63635">
              <w:rPr>
                <w:b/>
              </w:rPr>
              <w:t>1</w:t>
            </w:r>
            <w:r w:rsidR="00091430">
              <w:rPr>
                <w:b/>
              </w:rPr>
              <w:t xml:space="preserve"> (</w:t>
            </w:r>
            <w:proofErr w:type="spellStart"/>
            <w:r w:rsidR="00A63635">
              <w:rPr>
                <w:b/>
              </w:rPr>
              <w:t>Ливенское</w:t>
            </w:r>
            <w:proofErr w:type="spellEnd"/>
            <w:r w:rsidR="00091430">
              <w:rPr>
                <w:b/>
              </w:rPr>
              <w:t xml:space="preserve"> с/</w:t>
            </w:r>
            <w:proofErr w:type="spellStart"/>
            <w:r w:rsidR="00091430">
              <w:rPr>
                <w:b/>
              </w:rPr>
              <w:t>п</w:t>
            </w:r>
            <w:proofErr w:type="spellEnd"/>
            <w:r w:rsidR="00091430">
              <w:rPr>
                <w:b/>
              </w:rPr>
              <w:t>)</w:t>
            </w:r>
          </w:p>
        </w:tc>
      </w:tr>
      <w:tr w:rsidR="00A63635" w:rsidRPr="00DA62E3" w:rsidTr="00A63635">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A63635" w:rsidRPr="00A63635" w:rsidRDefault="00A63635" w:rsidP="00A63635">
            <w:pPr>
              <w:ind w:left="720" w:hanging="360"/>
            </w:pPr>
            <w:r w:rsidRPr="00A63635">
              <w:t>1.</w:t>
            </w:r>
          </w:p>
        </w:tc>
        <w:tc>
          <w:tcPr>
            <w:tcW w:w="668" w:type="pct"/>
            <w:tcBorders>
              <w:top w:val="single" w:sz="4" w:space="0" w:color="000000"/>
              <w:left w:val="single" w:sz="4" w:space="0" w:color="000000"/>
              <w:bottom w:val="single" w:sz="4" w:space="0" w:color="000000"/>
              <w:right w:val="single" w:sz="4" w:space="0" w:color="000000"/>
            </w:tcBorders>
            <w:vAlign w:val="center"/>
          </w:tcPr>
          <w:p w:rsidR="00A63635" w:rsidRPr="00A63635" w:rsidRDefault="00A63635" w:rsidP="00676AFC">
            <w:pPr>
              <w:jc w:val="center"/>
            </w:pPr>
            <w:r w:rsidRPr="00A63635">
              <w:t>36:20:5800001:43</w:t>
            </w:r>
          </w:p>
        </w:tc>
        <w:tc>
          <w:tcPr>
            <w:tcW w:w="490" w:type="pct"/>
            <w:tcBorders>
              <w:top w:val="single" w:sz="4" w:space="0" w:color="000000"/>
              <w:left w:val="single" w:sz="4" w:space="0" w:color="000000"/>
              <w:bottom w:val="single" w:sz="4" w:space="0" w:color="000000"/>
              <w:right w:val="single" w:sz="4" w:space="0" w:color="000000"/>
            </w:tcBorders>
            <w:vAlign w:val="center"/>
          </w:tcPr>
          <w:p w:rsidR="00A63635" w:rsidRPr="00A63635" w:rsidRDefault="00A63635" w:rsidP="00A63635">
            <w:pPr>
              <w:jc w:val="center"/>
            </w:pPr>
            <w:r w:rsidRPr="00A63635">
              <w:t>137881</w:t>
            </w:r>
          </w:p>
        </w:tc>
        <w:tc>
          <w:tcPr>
            <w:tcW w:w="1112" w:type="pct"/>
            <w:tcBorders>
              <w:top w:val="single" w:sz="4" w:space="0" w:color="000000"/>
              <w:left w:val="single" w:sz="4" w:space="0" w:color="000000"/>
              <w:bottom w:val="single" w:sz="4" w:space="0" w:color="000000"/>
              <w:right w:val="single" w:sz="4" w:space="0" w:color="000000"/>
            </w:tcBorders>
          </w:tcPr>
          <w:p w:rsidR="00A63635" w:rsidRPr="00A63635" w:rsidRDefault="00A63635" w:rsidP="00676AFC">
            <w:pPr>
              <w:jc w:val="both"/>
            </w:pPr>
            <w:r w:rsidRPr="00A63635">
              <w:t>Воронежская область, Павловский район, северо-западная часть кадастрового квартала 36:20:5800001</w:t>
            </w:r>
          </w:p>
        </w:tc>
        <w:tc>
          <w:tcPr>
            <w:tcW w:w="1361" w:type="pct"/>
            <w:tcBorders>
              <w:top w:val="single" w:sz="4" w:space="0" w:color="000000"/>
              <w:left w:val="single" w:sz="4" w:space="0" w:color="000000"/>
              <w:bottom w:val="single" w:sz="4" w:space="0" w:color="000000"/>
              <w:right w:val="single" w:sz="4" w:space="0" w:color="000000"/>
            </w:tcBorders>
          </w:tcPr>
          <w:p w:rsidR="00A63635" w:rsidRPr="002604DF" w:rsidRDefault="00A63635" w:rsidP="00676AFC">
            <w:pPr>
              <w:jc w:val="center"/>
            </w:pPr>
            <w:r w:rsidRPr="002604DF">
              <w:t>для сельскохозяйственного использования/</w:t>
            </w:r>
          </w:p>
          <w:p w:rsidR="00A63635" w:rsidRPr="002604DF" w:rsidRDefault="00A63635" w:rsidP="00A63635">
            <w:pPr>
              <w:jc w:val="center"/>
            </w:pPr>
            <w:r w:rsidRPr="002604DF">
              <w:t xml:space="preserve">Свидетельство о государственной регистрации права  от </w:t>
            </w:r>
            <w:r>
              <w:t>22</w:t>
            </w:r>
            <w:r w:rsidRPr="002604DF">
              <w:t>.0</w:t>
            </w:r>
            <w:r>
              <w:t>4</w:t>
            </w:r>
            <w:r w:rsidRPr="002604DF">
              <w:t xml:space="preserve">.2014, 36-АД </w:t>
            </w:r>
            <w:r>
              <w:t>462003</w:t>
            </w:r>
          </w:p>
        </w:tc>
        <w:tc>
          <w:tcPr>
            <w:tcW w:w="489" w:type="pct"/>
            <w:tcBorders>
              <w:top w:val="single" w:sz="4" w:space="0" w:color="000000"/>
              <w:left w:val="single" w:sz="4" w:space="0" w:color="000000"/>
              <w:bottom w:val="single" w:sz="4" w:space="0" w:color="000000"/>
              <w:right w:val="single" w:sz="4" w:space="0" w:color="000000"/>
            </w:tcBorders>
          </w:tcPr>
          <w:p w:rsidR="00A63635" w:rsidRPr="00A63635" w:rsidRDefault="00A63635" w:rsidP="00A63635">
            <w:pPr>
              <w:jc w:val="center"/>
              <w:rPr>
                <w:b/>
              </w:rPr>
            </w:pPr>
            <w:r w:rsidRPr="00A63635">
              <w:rPr>
                <w:b/>
              </w:rPr>
              <w:t>25 400,00</w:t>
            </w:r>
          </w:p>
        </w:tc>
        <w:tc>
          <w:tcPr>
            <w:tcW w:w="401" w:type="pct"/>
            <w:tcBorders>
              <w:top w:val="single" w:sz="4" w:space="0" w:color="000000"/>
              <w:left w:val="single" w:sz="4" w:space="0" w:color="000000"/>
              <w:bottom w:val="single" w:sz="4" w:space="0" w:color="000000"/>
              <w:right w:val="single" w:sz="4" w:space="0" w:color="000000"/>
            </w:tcBorders>
          </w:tcPr>
          <w:p w:rsidR="00A63635" w:rsidRPr="00A63635" w:rsidRDefault="00A63635" w:rsidP="00A63635">
            <w:pPr>
              <w:jc w:val="center"/>
              <w:rPr>
                <w:b/>
              </w:rPr>
            </w:pPr>
            <w:r w:rsidRPr="00A63635">
              <w:rPr>
                <w:b/>
              </w:rPr>
              <w:t>5 080,00</w:t>
            </w:r>
          </w:p>
        </w:tc>
      </w:tr>
    </w:tbl>
    <w:p w:rsidR="00483DE9" w:rsidRDefault="00483DE9"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A63635">
        <w:rPr>
          <w:sz w:val="22"/>
          <w:szCs w:val="22"/>
        </w:rPr>
        <w:t>1</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A63635">
        <w:rPr>
          <w:sz w:val="22"/>
          <w:szCs w:val="22"/>
        </w:rPr>
        <w:t>15</w:t>
      </w:r>
      <w:r>
        <w:rPr>
          <w:sz w:val="22"/>
          <w:szCs w:val="22"/>
        </w:rPr>
        <w:t xml:space="preserve"> </w:t>
      </w:r>
      <w:r w:rsidR="00A63635">
        <w:rPr>
          <w:sz w:val="22"/>
          <w:szCs w:val="22"/>
        </w:rPr>
        <w:t>лет</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A63635">
        <w:rPr>
          <w:b w:val="0"/>
          <w:sz w:val="22"/>
          <w:szCs w:val="22"/>
        </w:rPr>
        <w:t>01</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A63635">
        <w:rPr>
          <w:b w:val="0"/>
          <w:sz w:val="22"/>
          <w:szCs w:val="22"/>
        </w:rPr>
        <w:t>05</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A63635">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A63635">
        <w:rPr>
          <w:b w:val="0"/>
          <w:sz w:val="22"/>
          <w:szCs w:val="22"/>
        </w:rPr>
        <w:t>1</w:t>
      </w:r>
      <w:r w:rsidRPr="006E73E5">
        <w:rPr>
          <w:b w:val="0"/>
          <w:sz w:val="22"/>
          <w:szCs w:val="22"/>
        </w:rPr>
        <w:t xml:space="preserve"> в КУ ВО «Фонд госимущества Воронежской области»</w:t>
      </w:r>
      <w:r>
        <w:rPr>
          <w:b w:val="0"/>
          <w:sz w:val="22"/>
          <w:szCs w:val="22"/>
        </w:rPr>
        <w:t xml:space="preserve"> поступил</w:t>
      </w:r>
      <w:r w:rsidR="003854A2">
        <w:rPr>
          <w:b w:val="0"/>
          <w:sz w:val="22"/>
          <w:szCs w:val="22"/>
        </w:rPr>
        <w:t>и</w:t>
      </w:r>
      <w:r>
        <w:rPr>
          <w:b w:val="0"/>
          <w:sz w:val="22"/>
          <w:szCs w:val="22"/>
        </w:rPr>
        <w:t xml:space="preserve"> и зарегистрирован</w:t>
      </w:r>
      <w:r w:rsidR="003854A2">
        <w:rPr>
          <w:b w:val="0"/>
          <w:sz w:val="22"/>
          <w:szCs w:val="22"/>
        </w:rPr>
        <w:t>ы</w:t>
      </w:r>
      <w:r w:rsidR="00F62053">
        <w:rPr>
          <w:b w:val="0"/>
          <w:sz w:val="22"/>
          <w:szCs w:val="22"/>
        </w:rPr>
        <w:t xml:space="preserve"> </w:t>
      </w:r>
      <w:r w:rsidR="00A63635">
        <w:rPr>
          <w:b w:val="0"/>
          <w:sz w:val="22"/>
          <w:szCs w:val="22"/>
        </w:rPr>
        <w:t>2</w:t>
      </w:r>
      <w:r w:rsidR="00F62053">
        <w:rPr>
          <w:b w:val="0"/>
          <w:sz w:val="22"/>
          <w:szCs w:val="22"/>
        </w:rPr>
        <w:t xml:space="preserve"> (</w:t>
      </w:r>
      <w:r w:rsidR="00A63635">
        <w:rPr>
          <w:b w:val="0"/>
          <w:sz w:val="22"/>
          <w:szCs w:val="22"/>
        </w:rPr>
        <w:t>две</w:t>
      </w:r>
      <w:r w:rsidR="00F62053">
        <w:rPr>
          <w:b w:val="0"/>
          <w:sz w:val="22"/>
          <w:szCs w:val="22"/>
        </w:rPr>
        <w:t>) заяв</w:t>
      </w:r>
      <w:r w:rsidR="00A63635">
        <w:rPr>
          <w:b w:val="0"/>
          <w:sz w:val="22"/>
          <w:szCs w:val="22"/>
        </w:rPr>
        <w:t>ки</w:t>
      </w:r>
      <w:r w:rsidRPr="00F62053">
        <w:rPr>
          <w:b w:val="0"/>
          <w:sz w:val="22"/>
          <w:szCs w:val="22"/>
        </w:rPr>
        <w:t xml:space="preserve"> от юридическ</w:t>
      </w:r>
      <w:r w:rsidR="003854A2" w:rsidRPr="00F62053">
        <w:rPr>
          <w:b w:val="0"/>
          <w:sz w:val="22"/>
          <w:szCs w:val="22"/>
        </w:rPr>
        <w:t>их</w:t>
      </w:r>
      <w:r w:rsidRPr="00F62053">
        <w:rPr>
          <w:b w:val="0"/>
          <w:sz w:val="22"/>
          <w:szCs w:val="22"/>
        </w:rPr>
        <w:t xml:space="preserve">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B061A9" w:rsidP="00E834AA">
            <w:pPr>
              <w:jc w:val="center"/>
              <w:rPr>
                <w:bCs/>
                <w:sz w:val="22"/>
                <w:szCs w:val="22"/>
              </w:rPr>
            </w:pPr>
            <w:r>
              <w:rPr>
                <w:bCs/>
                <w:sz w:val="22"/>
                <w:szCs w:val="22"/>
              </w:rPr>
              <w:t>5 080</w:t>
            </w:r>
            <w:r w:rsidR="00B301A1" w:rsidRPr="007C5211">
              <w:rPr>
                <w:bCs/>
                <w:sz w:val="22"/>
                <w:szCs w:val="22"/>
              </w:rPr>
              <w:t xml:space="preserve">,00 рублей </w:t>
            </w:r>
          </w:p>
        </w:tc>
      </w:tr>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A63635">
            <w:pPr>
              <w:jc w:val="center"/>
              <w:rPr>
                <w:bCs/>
                <w:sz w:val="22"/>
                <w:szCs w:val="22"/>
              </w:rPr>
            </w:pPr>
            <w:r w:rsidRPr="007C5211">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B301A1" w:rsidRPr="00B061A9" w:rsidRDefault="00B301A1" w:rsidP="00A63635">
            <w:pPr>
              <w:jc w:val="center"/>
              <w:rPr>
                <w:bCs/>
                <w:sz w:val="22"/>
                <w:szCs w:val="22"/>
              </w:rPr>
            </w:pPr>
            <w:r w:rsidRPr="00B061A9">
              <w:rPr>
                <w:bCs/>
                <w:sz w:val="22"/>
                <w:szCs w:val="22"/>
              </w:rPr>
              <w:t>02-</w:t>
            </w:r>
            <w:r w:rsidR="00A63635" w:rsidRPr="00B061A9">
              <w:rPr>
                <w:bCs/>
                <w:sz w:val="22"/>
                <w:szCs w:val="22"/>
              </w:rPr>
              <w:t>39</w:t>
            </w:r>
          </w:p>
        </w:tc>
        <w:tc>
          <w:tcPr>
            <w:tcW w:w="951" w:type="pct"/>
            <w:tcBorders>
              <w:top w:val="single" w:sz="4" w:space="0" w:color="auto"/>
              <w:left w:val="single" w:sz="4" w:space="0" w:color="auto"/>
              <w:bottom w:val="single" w:sz="4" w:space="0" w:color="auto"/>
              <w:right w:val="single" w:sz="4" w:space="0" w:color="auto"/>
            </w:tcBorders>
          </w:tcPr>
          <w:p w:rsidR="00B301A1" w:rsidRPr="005D4ECB" w:rsidRDefault="00B061A9" w:rsidP="00E834AA">
            <w:pPr>
              <w:jc w:val="center"/>
              <w:rPr>
                <w:sz w:val="22"/>
                <w:szCs w:val="22"/>
              </w:rPr>
            </w:pPr>
            <w:r>
              <w:rPr>
                <w:sz w:val="22"/>
                <w:szCs w:val="22"/>
              </w:rPr>
              <w:t>28</w:t>
            </w:r>
            <w:r w:rsidR="00B301A1" w:rsidRPr="005D4ECB">
              <w:rPr>
                <w:sz w:val="22"/>
                <w:szCs w:val="22"/>
              </w:rPr>
              <w:t>.</w:t>
            </w:r>
            <w:r w:rsidR="00CD7574">
              <w:rPr>
                <w:sz w:val="22"/>
                <w:szCs w:val="22"/>
              </w:rPr>
              <w:t>01</w:t>
            </w:r>
            <w:r w:rsidR="00B301A1" w:rsidRPr="005D4ECB">
              <w:rPr>
                <w:sz w:val="22"/>
                <w:szCs w:val="22"/>
              </w:rPr>
              <w:t>.201</w:t>
            </w:r>
            <w:r w:rsidR="00CD7574">
              <w:rPr>
                <w:sz w:val="22"/>
                <w:szCs w:val="22"/>
              </w:rPr>
              <w:t>6</w:t>
            </w:r>
          </w:p>
          <w:p w:rsidR="00B301A1" w:rsidRPr="005D4ECB" w:rsidRDefault="00CD7574" w:rsidP="00B061A9">
            <w:pPr>
              <w:jc w:val="center"/>
              <w:rPr>
                <w:sz w:val="22"/>
                <w:szCs w:val="22"/>
              </w:rPr>
            </w:pPr>
            <w:r>
              <w:rPr>
                <w:sz w:val="22"/>
                <w:szCs w:val="22"/>
              </w:rPr>
              <w:t>10</w:t>
            </w:r>
            <w:r w:rsidR="00B301A1" w:rsidRPr="005D4ECB">
              <w:rPr>
                <w:sz w:val="22"/>
                <w:szCs w:val="22"/>
              </w:rPr>
              <w:t xml:space="preserve"> ч. </w:t>
            </w:r>
            <w:r w:rsidR="00B061A9">
              <w:rPr>
                <w:sz w:val="22"/>
                <w:szCs w:val="22"/>
              </w:rPr>
              <w:t>3</w:t>
            </w:r>
            <w:r>
              <w:rPr>
                <w:sz w:val="22"/>
                <w:szCs w:val="22"/>
              </w:rPr>
              <w:t>0</w:t>
            </w:r>
            <w:r w:rsidR="00B301A1" w:rsidRPr="005D4ECB">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Pr="007C5211" w:rsidRDefault="00B061A9" w:rsidP="00F40B48">
            <w:pPr>
              <w:jc w:val="center"/>
              <w:rPr>
                <w:sz w:val="22"/>
                <w:szCs w:val="22"/>
              </w:rPr>
            </w:pPr>
            <w:r>
              <w:rPr>
                <w:sz w:val="22"/>
                <w:szCs w:val="22"/>
              </w:rPr>
              <w:t>Закрытое акционерное общество «Агрофирма Павловская нива»</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Задаток внесен</w:t>
            </w:r>
          </w:p>
          <w:p w:rsidR="00B301A1" w:rsidRPr="007C5211" w:rsidRDefault="00CD7574" w:rsidP="00B061A9">
            <w:pPr>
              <w:jc w:val="center"/>
              <w:rPr>
                <w:bCs/>
                <w:sz w:val="22"/>
                <w:szCs w:val="22"/>
              </w:rPr>
            </w:pPr>
            <w:r>
              <w:rPr>
                <w:bCs/>
                <w:sz w:val="22"/>
                <w:szCs w:val="22"/>
              </w:rPr>
              <w:t>1</w:t>
            </w:r>
            <w:r w:rsidR="00B061A9">
              <w:rPr>
                <w:bCs/>
                <w:sz w:val="22"/>
                <w:szCs w:val="22"/>
              </w:rPr>
              <w:t>4</w:t>
            </w:r>
            <w:r w:rsidR="00B301A1" w:rsidRPr="00147ED2">
              <w:rPr>
                <w:bCs/>
                <w:sz w:val="22"/>
                <w:szCs w:val="22"/>
              </w:rPr>
              <w:t>.</w:t>
            </w:r>
            <w:r>
              <w:rPr>
                <w:bCs/>
                <w:sz w:val="22"/>
                <w:szCs w:val="22"/>
              </w:rPr>
              <w:t>01</w:t>
            </w:r>
            <w:r w:rsidR="00B301A1" w:rsidRPr="00147ED2">
              <w:rPr>
                <w:bCs/>
                <w:sz w:val="22"/>
                <w:szCs w:val="22"/>
              </w:rPr>
              <w:t>.201</w:t>
            </w:r>
            <w:r>
              <w:rPr>
                <w:bCs/>
                <w:sz w:val="22"/>
                <w:szCs w:val="22"/>
              </w:rPr>
              <w:t>6</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02-</w:t>
            </w:r>
            <w:r w:rsidR="00B061A9">
              <w:rPr>
                <w:bCs/>
                <w:sz w:val="22"/>
                <w:szCs w:val="22"/>
              </w:rPr>
              <w:t>56</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sz w:val="22"/>
                <w:szCs w:val="22"/>
              </w:rPr>
            </w:pPr>
            <w:r w:rsidRPr="001E28D9">
              <w:rPr>
                <w:sz w:val="22"/>
                <w:szCs w:val="22"/>
              </w:rPr>
              <w:t>2</w:t>
            </w:r>
            <w:r w:rsidR="00B061A9">
              <w:rPr>
                <w:sz w:val="22"/>
                <w:szCs w:val="22"/>
              </w:rPr>
              <w:t>9</w:t>
            </w:r>
            <w:r w:rsidRPr="001E28D9">
              <w:rPr>
                <w:sz w:val="22"/>
                <w:szCs w:val="22"/>
              </w:rPr>
              <w:t>.</w:t>
            </w:r>
            <w:r w:rsidR="001E28D9">
              <w:rPr>
                <w:sz w:val="22"/>
                <w:szCs w:val="22"/>
              </w:rPr>
              <w:t>01</w:t>
            </w:r>
            <w:r w:rsidRPr="001E28D9">
              <w:rPr>
                <w:sz w:val="22"/>
                <w:szCs w:val="22"/>
              </w:rPr>
              <w:t>.201</w:t>
            </w:r>
            <w:r w:rsidR="001E28D9">
              <w:rPr>
                <w:sz w:val="22"/>
                <w:szCs w:val="22"/>
              </w:rPr>
              <w:t>6</w:t>
            </w:r>
          </w:p>
          <w:p w:rsidR="003854A2" w:rsidRPr="001E28D9" w:rsidRDefault="003854A2" w:rsidP="00B061A9">
            <w:pPr>
              <w:jc w:val="center"/>
              <w:rPr>
                <w:sz w:val="22"/>
                <w:szCs w:val="22"/>
              </w:rPr>
            </w:pPr>
            <w:r w:rsidRPr="001E28D9">
              <w:rPr>
                <w:sz w:val="22"/>
                <w:szCs w:val="22"/>
              </w:rPr>
              <w:t>1</w:t>
            </w:r>
            <w:r w:rsidR="00B061A9">
              <w:rPr>
                <w:sz w:val="22"/>
                <w:szCs w:val="22"/>
              </w:rPr>
              <w:t>4</w:t>
            </w:r>
            <w:r w:rsidRPr="001E28D9">
              <w:rPr>
                <w:sz w:val="22"/>
                <w:szCs w:val="22"/>
              </w:rPr>
              <w:t xml:space="preserve"> ч. </w:t>
            </w:r>
            <w:r w:rsidR="00B061A9">
              <w:rPr>
                <w:sz w:val="22"/>
                <w:szCs w:val="22"/>
              </w:rPr>
              <w:t>40</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3854A2" w:rsidRPr="001E28D9" w:rsidRDefault="003854A2" w:rsidP="00E834AA">
            <w:pPr>
              <w:jc w:val="center"/>
              <w:rPr>
                <w:sz w:val="22"/>
                <w:szCs w:val="22"/>
              </w:rPr>
            </w:pPr>
            <w:r w:rsidRPr="001E28D9">
              <w:rPr>
                <w:sz w:val="22"/>
                <w:szCs w:val="22"/>
              </w:rPr>
              <w:t>Общество с ограниченной ответственностью</w:t>
            </w:r>
          </w:p>
          <w:p w:rsidR="00AA39BF" w:rsidRPr="001E28D9" w:rsidRDefault="003854A2" w:rsidP="00B061A9">
            <w:pPr>
              <w:jc w:val="center"/>
              <w:rPr>
                <w:sz w:val="22"/>
                <w:szCs w:val="22"/>
              </w:rPr>
            </w:pPr>
            <w:r w:rsidRPr="001E28D9">
              <w:rPr>
                <w:sz w:val="22"/>
                <w:szCs w:val="22"/>
              </w:rPr>
              <w:t>«</w:t>
            </w:r>
            <w:r w:rsidR="00B061A9">
              <w:rPr>
                <w:sz w:val="22"/>
                <w:szCs w:val="22"/>
              </w:rPr>
              <w:t>Ангус-Агро</w:t>
            </w:r>
            <w:r w:rsidRPr="001E28D9">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B061A9" w:rsidP="001E28D9">
            <w:pPr>
              <w:jc w:val="center"/>
              <w:rPr>
                <w:bCs/>
                <w:sz w:val="22"/>
                <w:szCs w:val="22"/>
              </w:rPr>
            </w:pPr>
            <w:r>
              <w:rPr>
                <w:bCs/>
                <w:sz w:val="22"/>
                <w:szCs w:val="22"/>
              </w:rPr>
              <w:t>28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B301A1" w:rsidRDefault="00B301A1" w:rsidP="00B301A1">
      <w:pPr>
        <w:pStyle w:val="3"/>
        <w:ind w:firstLine="709"/>
        <w:jc w:val="both"/>
        <w:rPr>
          <w:b w:val="0"/>
          <w:sz w:val="22"/>
          <w:szCs w:val="22"/>
        </w:rPr>
      </w:pPr>
    </w:p>
    <w:p w:rsidR="003854A2" w:rsidRDefault="003854A2" w:rsidP="003854A2">
      <w:pPr>
        <w:ind w:firstLine="720"/>
        <w:jc w:val="both"/>
        <w:rPr>
          <w:sz w:val="22"/>
          <w:szCs w:val="22"/>
        </w:rPr>
      </w:pPr>
      <w:r w:rsidRPr="00B177E5">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3854A2" w:rsidRDefault="003854A2" w:rsidP="003854A2">
      <w:pPr>
        <w:ind w:firstLine="720"/>
        <w:jc w:val="both"/>
        <w:rPr>
          <w:sz w:val="22"/>
          <w:szCs w:val="22"/>
        </w:rPr>
      </w:pPr>
    </w:p>
    <w:p w:rsidR="003854A2" w:rsidRPr="007C5211" w:rsidRDefault="003854A2" w:rsidP="003854A2">
      <w:pPr>
        <w:pStyle w:val="3"/>
        <w:ind w:firstLine="709"/>
        <w:jc w:val="both"/>
        <w:rPr>
          <w:b w:val="0"/>
          <w:sz w:val="22"/>
          <w:szCs w:val="22"/>
        </w:rPr>
      </w:pPr>
      <w:r w:rsidRPr="007C5211">
        <w:rPr>
          <w:b w:val="0"/>
          <w:sz w:val="22"/>
          <w:szCs w:val="22"/>
        </w:rPr>
        <w:t>В соответствии с Земельн</w:t>
      </w:r>
      <w:r>
        <w:rPr>
          <w:b w:val="0"/>
          <w:sz w:val="22"/>
          <w:szCs w:val="22"/>
        </w:rPr>
        <w:t>ым</w:t>
      </w:r>
      <w:r w:rsidRPr="007C5211">
        <w:rPr>
          <w:b w:val="0"/>
          <w:sz w:val="22"/>
          <w:szCs w:val="22"/>
        </w:rPr>
        <w:t xml:space="preserve"> кодекс</w:t>
      </w:r>
      <w:r>
        <w:rPr>
          <w:b w:val="0"/>
          <w:sz w:val="22"/>
          <w:szCs w:val="22"/>
        </w:rPr>
        <w:t>ом</w:t>
      </w:r>
      <w:r w:rsidRPr="007C5211">
        <w:rPr>
          <w:b w:val="0"/>
          <w:sz w:val="22"/>
          <w:szCs w:val="22"/>
        </w:rPr>
        <w:t xml:space="preserve"> Российской Федерации комиссия, рассмотрев поступивш</w:t>
      </w:r>
      <w:r>
        <w:rPr>
          <w:b w:val="0"/>
          <w:sz w:val="22"/>
          <w:szCs w:val="22"/>
        </w:rPr>
        <w:t>ие</w:t>
      </w:r>
      <w:r w:rsidRPr="007C5211">
        <w:rPr>
          <w:b w:val="0"/>
          <w:sz w:val="22"/>
          <w:szCs w:val="22"/>
        </w:rPr>
        <w:t xml:space="preserve"> заявк</w:t>
      </w:r>
      <w:r>
        <w:rPr>
          <w:b w:val="0"/>
          <w:sz w:val="22"/>
          <w:szCs w:val="22"/>
        </w:rPr>
        <w:t>и</w:t>
      </w:r>
      <w:r w:rsidRPr="007C5211">
        <w:rPr>
          <w:b w:val="0"/>
          <w:sz w:val="22"/>
          <w:szCs w:val="22"/>
        </w:rPr>
        <w:t xml:space="preserve"> на участие в аукционе и заявител</w:t>
      </w:r>
      <w:r>
        <w:rPr>
          <w:b w:val="0"/>
          <w:sz w:val="22"/>
          <w:szCs w:val="22"/>
        </w:rPr>
        <w:t>ей</w:t>
      </w:r>
      <w:r w:rsidRPr="007C5211">
        <w:rPr>
          <w:b w:val="0"/>
          <w:sz w:val="22"/>
          <w:szCs w:val="22"/>
        </w:rPr>
        <w:t xml:space="preserve"> на соответствие всем требованиям и указанным в извещении о проведении аукциона условиям аукциона</w:t>
      </w:r>
      <w:r>
        <w:rPr>
          <w:b w:val="0"/>
          <w:sz w:val="22"/>
          <w:szCs w:val="22"/>
        </w:rPr>
        <w:t>,</w:t>
      </w:r>
    </w:p>
    <w:p w:rsidR="003854A2" w:rsidRPr="007C5211" w:rsidRDefault="003854A2" w:rsidP="003854A2">
      <w:pPr>
        <w:pStyle w:val="3"/>
        <w:ind w:firstLine="709"/>
        <w:jc w:val="both"/>
        <w:rPr>
          <w:b w:val="0"/>
          <w:sz w:val="22"/>
          <w:szCs w:val="22"/>
        </w:rPr>
      </w:pPr>
    </w:p>
    <w:p w:rsidR="003854A2" w:rsidRPr="007C5211" w:rsidRDefault="003854A2" w:rsidP="003854A2">
      <w:pPr>
        <w:ind w:firstLine="709"/>
        <w:jc w:val="center"/>
        <w:rPr>
          <w:b/>
          <w:sz w:val="22"/>
          <w:szCs w:val="22"/>
        </w:rPr>
      </w:pPr>
      <w:r w:rsidRPr="007C5211">
        <w:rPr>
          <w:b/>
          <w:sz w:val="22"/>
          <w:szCs w:val="22"/>
        </w:rPr>
        <w:t>Р Е Ш И Л А:</w:t>
      </w:r>
    </w:p>
    <w:p w:rsidR="003854A2" w:rsidRDefault="003854A2" w:rsidP="003854A2">
      <w:pPr>
        <w:ind w:firstLine="720"/>
        <w:jc w:val="center"/>
        <w:rPr>
          <w:b/>
          <w:sz w:val="22"/>
          <w:szCs w:val="22"/>
        </w:rPr>
      </w:pPr>
    </w:p>
    <w:p w:rsidR="003854A2" w:rsidRDefault="003854A2" w:rsidP="003854A2">
      <w:pPr>
        <w:ind w:firstLine="720"/>
        <w:jc w:val="both"/>
        <w:rPr>
          <w:b/>
          <w:sz w:val="22"/>
          <w:szCs w:val="22"/>
        </w:rPr>
      </w:pPr>
      <w:r>
        <w:rPr>
          <w:b/>
          <w:sz w:val="22"/>
          <w:szCs w:val="22"/>
        </w:rPr>
        <w:t>д</w:t>
      </w:r>
      <w:r w:rsidRPr="00095EAE">
        <w:rPr>
          <w:b/>
          <w:sz w:val="22"/>
          <w:szCs w:val="22"/>
        </w:rPr>
        <w:t>опустить к участию в аукционе  и признать участник</w:t>
      </w:r>
      <w:r>
        <w:rPr>
          <w:b/>
          <w:sz w:val="22"/>
          <w:szCs w:val="22"/>
        </w:rPr>
        <w:t>ами</w:t>
      </w:r>
      <w:r w:rsidRPr="00095EAE">
        <w:rPr>
          <w:b/>
          <w:sz w:val="22"/>
          <w:szCs w:val="22"/>
        </w:rPr>
        <w:t xml:space="preserve"> аукциона</w:t>
      </w:r>
      <w:r>
        <w:rPr>
          <w:b/>
          <w:sz w:val="22"/>
          <w:szCs w:val="22"/>
        </w:rPr>
        <w:t xml:space="preserve"> по лоту № </w:t>
      </w:r>
      <w:r w:rsidR="00B061A9">
        <w:rPr>
          <w:b/>
          <w:sz w:val="22"/>
          <w:szCs w:val="22"/>
        </w:rPr>
        <w:t>1</w:t>
      </w:r>
      <w:r>
        <w:rPr>
          <w:b/>
          <w:sz w:val="22"/>
          <w:szCs w:val="22"/>
        </w:rPr>
        <w:t xml:space="preserve"> </w:t>
      </w:r>
      <w:r w:rsidRPr="00095EAE">
        <w:rPr>
          <w:b/>
          <w:sz w:val="22"/>
          <w:szCs w:val="22"/>
        </w:rPr>
        <w:t xml:space="preserve"> следующ</w:t>
      </w:r>
      <w:r>
        <w:rPr>
          <w:b/>
          <w:sz w:val="22"/>
          <w:szCs w:val="22"/>
        </w:rPr>
        <w:t>их</w:t>
      </w:r>
      <w:r w:rsidRPr="00095EAE">
        <w:rPr>
          <w:b/>
          <w:sz w:val="22"/>
          <w:szCs w:val="22"/>
        </w:rPr>
        <w:t xml:space="preserve"> </w:t>
      </w:r>
      <w:r>
        <w:rPr>
          <w:b/>
          <w:sz w:val="22"/>
          <w:szCs w:val="22"/>
        </w:rPr>
        <w:t>заявителей</w:t>
      </w:r>
      <w:r w:rsidRPr="00095EAE">
        <w:rPr>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
        <w:gridCol w:w="9814"/>
      </w:tblGrid>
      <w:tr w:rsidR="003854A2" w:rsidRPr="00095EAE" w:rsidTr="003D30C3">
        <w:tc>
          <w:tcPr>
            <w:tcW w:w="291" w:type="pct"/>
          </w:tcPr>
          <w:p w:rsidR="003854A2" w:rsidRPr="00095EAE" w:rsidRDefault="003854A2" w:rsidP="003D30C3">
            <w:pPr>
              <w:jc w:val="center"/>
              <w:rPr>
                <w:i/>
                <w:sz w:val="22"/>
                <w:szCs w:val="22"/>
              </w:rPr>
            </w:pPr>
            <w:r w:rsidRPr="00095EAE">
              <w:rPr>
                <w:i/>
                <w:sz w:val="22"/>
                <w:szCs w:val="22"/>
              </w:rPr>
              <w:t xml:space="preserve">№ </w:t>
            </w:r>
            <w:proofErr w:type="spellStart"/>
            <w:r w:rsidRPr="00095EAE">
              <w:rPr>
                <w:i/>
                <w:sz w:val="22"/>
                <w:szCs w:val="22"/>
              </w:rPr>
              <w:t>п</w:t>
            </w:r>
            <w:proofErr w:type="spellEnd"/>
            <w:r w:rsidRPr="00095EAE">
              <w:rPr>
                <w:i/>
                <w:sz w:val="22"/>
                <w:szCs w:val="22"/>
              </w:rPr>
              <w:t>/</w:t>
            </w:r>
            <w:proofErr w:type="spellStart"/>
            <w:r w:rsidRPr="00095EAE">
              <w:rPr>
                <w:i/>
                <w:sz w:val="22"/>
                <w:szCs w:val="22"/>
              </w:rPr>
              <w:t>п</w:t>
            </w:r>
            <w:proofErr w:type="spellEnd"/>
          </w:p>
        </w:tc>
        <w:tc>
          <w:tcPr>
            <w:tcW w:w="4709" w:type="pct"/>
          </w:tcPr>
          <w:p w:rsidR="003854A2" w:rsidRPr="00095EAE" w:rsidRDefault="003854A2" w:rsidP="003D30C3">
            <w:pPr>
              <w:jc w:val="center"/>
              <w:rPr>
                <w:i/>
                <w:sz w:val="22"/>
                <w:szCs w:val="22"/>
              </w:rPr>
            </w:pPr>
            <w:r w:rsidRPr="00095EAE">
              <w:rPr>
                <w:i/>
                <w:sz w:val="22"/>
                <w:szCs w:val="22"/>
              </w:rPr>
              <w:t xml:space="preserve">Ф.И.О. или наименование  </w:t>
            </w:r>
            <w:r>
              <w:rPr>
                <w:i/>
                <w:sz w:val="22"/>
                <w:szCs w:val="22"/>
              </w:rPr>
              <w:t>заявителя</w:t>
            </w:r>
          </w:p>
        </w:tc>
      </w:tr>
      <w:tr w:rsidR="00B061A9" w:rsidRPr="00095EAE" w:rsidTr="003D30C3">
        <w:tc>
          <w:tcPr>
            <w:tcW w:w="291" w:type="pct"/>
          </w:tcPr>
          <w:p w:rsidR="00B061A9" w:rsidRPr="00095EAE" w:rsidRDefault="00B061A9" w:rsidP="003D30C3">
            <w:pPr>
              <w:jc w:val="center"/>
              <w:rPr>
                <w:sz w:val="22"/>
                <w:szCs w:val="22"/>
              </w:rPr>
            </w:pPr>
            <w:r w:rsidRPr="00095EAE">
              <w:rPr>
                <w:sz w:val="22"/>
                <w:szCs w:val="22"/>
              </w:rPr>
              <w:t>1</w:t>
            </w:r>
          </w:p>
        </w:tc>
        <w:tc>
          <w:tcPr>
            <w:tcW w:w="4709" w:type="pct"/>
          </w:tcPr>
          <w:p w:rsidR="00B061A9" w:rsidRDefault="00B061A9" w:rsidP="002C4E84">
            <w:pPr>
              <w:jc w:val="center"/>
              <w:rPr>
                <w:sz w:val="22"/>
                <w:szCs w:val="22"/>
              </w:rPr>
            </w:pPr>
            <w:r>
              <w:rPr>
                <w:sz w:val="22"/>
                <w:szCs w:val="22"/>
              </w:rPr>
              <w:t>Закрытое акционерное общество «Агрофирма Павловская нива»</w:t>
            </w:r>
          </w:p>
          <w:p w:rsidR="00B061A9" w:rsidRPr="007C5211" w:rsidRDefault="00B061A9" w:rsidP="002C4E84">
            <w:pPr>
              <w:jc w:val="center"/>
              <w:rPr>
                <w:sz w:val="22"/>
                <w:szCs w:val="22"/>
              </w:rPr>
            </w:pPr>
          </w:p>
        </w:tc>
      </w:tr>
      <w:tr w:rsidR="00B061A9" w:rsidRPr="00095EAE" w:rsidTr="003D30C3">
        <w:tc>
          <w:tcPr>
            <w:tcW w:w="291" w:type="pct"/>
          </w:tcPr>
          <w:p w:rsidR="00B061A9" w:rsidRPr="001E28D9" w:rsidRDefault="00B061A9" w:rsidP="003D30C3">
            <w:pPr>
              <w:jc w:val="center"/>
              <w:rPr>
                <w:sz w:val="22"/>
                <w:szCs w:val="22"/>
              </w:rPr>
            </w:pPr>
            <w:r w:rsidRPr="001E28D9">
              <w:rPr>
                <w:sz w:val="22"/>
                <w:szCs w:val="22"/>
              </w:rPr>
              <w:t>2</w:t>
            </w:r>
          </w:p>
        </w:tc>
        <w:tc>
          <w:tcPr>
            <w:tcW w:w="4709" w:type="pct"/>
          </w:tcPr>
          <w:p w:rsidR="00B061A9" w:rsidRPr="001E28D9" w:rsidRDefault="00B061A9" w:rsidP="002C4E84">
            <w:pPr>
              <w:jc w:val="center"/>
              <w:rPr>
                <w:sz w:val="22"/>
                <w:szCs w:val="22"/>
              </w:rPr>
            </w:pPr>
            <w:r w:rsidRPr="001E28D9">
              <w:rPr>
                <w:sz w:val="22"/>
                <w:szCs w:val="22"/>
              </w:rPr>
              <w:t>Общество с ограниченной ответственностью</w:t>
            </w:r>
          </w:p>
          <w:p w:rsidR="00B061A9" w:rsidRPr="001E28D9" w:rsidRDefault="00B061A9" w:rsidP="002C4E84">
            <w:pPr>
              <w:jc w:val="center"/>
              <w:rPr>
                <w:sz w:val="22"/>
                <w:szCs w:val="22"/>
              </w:rPr>
            </w:pPr>
            <w:r w:rsidRPr="001E28D9">
              <w:rPr>
                <w:sz w:val="22"/>
                <w:szCs w:val="22"/>
              </w:rPr>
              <w:t>«</w:t>
            </w:r>
            <w:r>
              <w:rPr>
                <w:sz w:val="22"/>
                <w:szCs w:val="22"/>
              </w:rPr>
              <w:t>Ангус-Агро</w:t>
            </w:r>
            <w:r w:rsidRPr="001E28D9">
              <w:rPr>
                <w:sz w:val="22"/>
                <w:szCs w:val="22"/>
              </w:rPr>
              <w:t>»</w:t>
            </w:r>
          </w:p>
        </w:tc>
      </w:tr>
    </w:tbl>
    <w:p w:rsidR="003854A2" w:rsidRDefault="003854A2" w:rsidP="003854A2">
      <w:pPr>
        <w:ind w:firstLine="720"/>
        <w:jc w:val="both"/>
        <w:rPr>
          <w:sz w:val="22"/>
          <w:szCs w:val="22"/>
        </w:rPr>
      </w:pPr>
    </w:p>
    <w:p w:rsidR="00AA39BF" w:rsidRDefault="00AA39BF" w:rsidP="003854A2">
      <w:pPr>
        <w:ind w:firstLine="720"/>
        <w:jc w:val="both"/>
        <w:rPr>
          <w:sz w:val="22"/>
          <w:szCs w:val="22"/>
        </w:rPr>
      </w:pPr>
    </w:p>
    <w:p w:rsidR="003854A2" w:rsidRDefault="003854A2" w:rsidP="003854A2">
      <w:pPr>
        <w:ind w:firstLine="720"/>
        <w:jc w:val="both"/>
        <w:rPr>
          <w:sz w:val="22"/>
          <w:szCs w:val="22"/>
        </w:rPr>
      </w:pPr>
      <w:r>
        <w:rPr>
          <w:sz w:val="22"/>
          <w:szCs w:val="22"/>
        </w:rPr>
        <w:t>Протокол</w:t>
      </w:r>
      <w:r w:rsidRPr="00602199">
        <w:rPr>
          <w:sz w:val="22"/>
          <w:szCs w:val="22"/>
        </w:rPr>
        <w:t xml:space="preserve"> составлен в </w:t>
      </w:r>
      <w:r>
        <w:rPr>
          <w:sz w:val="22"/>
          <w:szCs w:val="22"/>
        </w:rPr>
        <w:t>1</w:t>
      </w:r>
      <w:r w:rsidRPr="00602199">
        <w:rPr>
          <w:sz w:val="22"/>
          <w:szCs w:val="22"/>
        </w:rPr>
        <w:t xml:space="preserve"> (</w:t>
      </w:r>
      <w:r>
        <w:rPr>
          <w:sz w:val="22"/>
          <w:szCs w:val="22"/>
        </w:rPr>
        <w:t>одном</w:t>
      </w:r>
      <w:r w:rsidRPr="00602199">
        <w:rPr>
          <w:sz w:val="22"/>
          <w:szCs w:val="22"/>
        </w:rPr>
        <w:t>) экземпляр</w:t>
      </w:r>
      <w:r>
        <w:rPr>
          <w:sz w:val="22"/>
          <w:szCs w:val="22"/>
        </w:rPr>
        <w:t>е, хранится в</w:t>
      </w:r>
      <w:r w:rsidRPr="00923BAE">
        <w:rPr>
          <w:sz w:val="22"/>
          <w:szCs w:val="22"/>
        </w:rPr>
        <w:t xml:space="preserve"> КУ ВО «Фонд госимущества Воронежской области</w:t>
      </w:r>
      <w:r>
        <w:rPr>
          <w:sz w:val="22"/>
          <w:szCs w:val="22"/>
        </w:rPr>
        <w:t>»</w:t>
      </w:r>
      <w:r w:rsidRPr="00923BAE">
        <w:rPr>
          <w:sz w:val="22"/>
          <w:szCs w:val="22"/>
        </w:rPr>
        <w:t>.</w:t>
      </w:r>
    </w:p>
    <w:p w:rsidR="00AA39BF" w:rsidRDefault="00AA39BF"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r w:rsidRPr="00095EAE">
        <w:rPr>
          <w:b/>
          <w:bCs/>
          <w:sz w:val="22"/>
          <w:szCs w:val="22"/>
        </w:rPr>
        <w:tab/>
        <w:t>(за, против, воздержался)</w:t>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r w:rsidRPr="00513B94">
        <w:rPr>
          <w:sz w:val="22"/>
          <w:szCs w:val="22"/>
        </w:rPr>
        <w:tab/>
      </w:r>
      <w:r w:rsidRPr="00513B94">
        <w:rPr>
          <w:sz w:val="22"/>
          <w:szCs w:val="22"/>
        </w:rPr>
        <w:tab/>
        <w:t>________________</w:t>
      </w: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33E" w:rsidRDefault="00F5633E">
      <w:r>
        <w:separator/>
      </w:r>
    </w:p>
  </w:endnote>
  <w:endnote w:type="continuationSeparator" w:id="0">
    <w:p w:rsidR="00F5633E" w:rsidRDefault="00F56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33E" w:rsidRDefault="00F5633E">
      <w:r>
        <w:separator/>
      </w:r>
    </w:p>
  </w:footnote>
  <w:footnote w:type="continuationSeparator" w:id="0">
    <w:p w:rsidR="00F5633E" w:rsidRDefault="00F56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3EFA"/>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4F86"/>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B3D"/>
    <w:rsid w:val="003A7F85"/>
    <w:rsid w:val="003B071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D0D84"/>
    <w:rsid w:val="004D0E4F"/>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B45AE"/>
    <w:rsid w:val="005B503F"/>
    <w:rsid w:val="005C6A36"/>
    <w:rsid w:val="005D0AD8"/>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06"/>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1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41FE"/>
    <w:rsid w:val="00BC6502"/>
    <w:rsid w:val="00BD359F"/>
    <w:rsid w:val="00BD4650"/>
    <w:rsid w:val="00BD7DA4"/>
    <w:rsid w:val="00BE0FCD"/>
    <w:rsid w:val="00BE594F"/>
    <w:rsid w:val="00BF5C3E"/>
    <w:rsid w:val="00BF6F7E"/>
    <w:rsid w:val="00BF7DD8"/>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3AE8"/>
    <w:rsid w:val="00C97E20"/>
    <w:rsid w:val="00CA2D06"/>
    <w:rsid w:val="00CA4999"/>
    <w:rsid w:val="00CB1D85"/>
    <w:rsid w:val="00CB1F75"/>
    <w:rsid w:val="00CB371D"/>
    <w:rsid w:val="00CB549B"/>
    <w:rsid w:val="00CB6D37"/>
    <w:rsid w:val="00CC237D"/>
    <w:rsid w:val="00CC2FE8"/>
    <w:rsid w:val="00CC460B"/>
    <w:rsid w:val="00CC5542"/>
    <w:rsid w:val="00CD5447"/>
    <w:rsid w:val="00CD7574"/>
    <w:rsid w:val="00CE0CB1"/>
    <w:rsid w:val="00CF46F3"/>
    <w:rsid w:val="00CF5B89"/>
    <w:rsid w:val="00D026AD"/>
    <w:rsid w:val="00D051EC"/>
    <w:rsid w:val="00D0687B"/>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D5A"/>
    <w:rsid w:val="00DC7536"/>
    <w:rsid w:val="00DD2AB5"/>
    <w:rsid w:val="00DD381C"/>
    <w:rsid w:val="00DD39C7"/>
    <w:rsid w:val="00DD3F0C"/>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96E35"/>
    <w:rsid w:val="00EA3B52"/>
    <w:rsid w:val="00EA52B9"/>
    <w:rsid w:val="00EA6E03"/>
    <w:rsid w:val="00EB0F40"/>
    <w:rsid w:val="00EB3B24"/>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6715"/>
    <w:rsid w:val="00F47F2F"/>
    <w:rsid w:val="00F54F6C"/>
    <w:rsid w:val="00F55061"/>
    <w:rsid w:val="00F5633E"/>
    <w:rsid w:val="00F62053"/>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FAD3D-A766-4495-A732-BBEE2705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5468</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2016-02-03T06:14:00Z</cp:lastPrinted>
  <dcterms:created xsi:type="dcterms:W3CDTF">2016-02-04T12:42:00Z</dcterms:created>
  <dcterms:modified xsi:type="dcterms:W3CDTF">2016-02-04T12:42:00Z</dcterms:modified>
</cp:coreProperties>
</file>