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DC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0318" w:rsidRDefault="00FD0318" w:rsidP="00FD03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2018 – 124</w:t>
      </w:r>
    </w:p>
    <w:p w:rsidR="00FD0318" w:rsidRDefault="00FD0318" w:rsidP="00FD03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FD0318" w:rsidRDefault="00FD0318" w:rsidP="00FD0318"/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проведении открытого по составу участников и по форме подачи предложений о цене аукциона по продаже земельных участков, находящихся в собственности Воронежской области</w:t>
      </w:r>
      <w:r w:rsidR="005C3E37">
        <w:rPr>
          <w:rFonts w:ascii="Times New Roman" w:hAnsi="Times New Roman" w:cs="Times New Roman"/>
          <w:b/>
          <w:sz w:val="24"/>
          <w:szCs w:val="24"/>
        </w:rPr>
        <w:t>, расположенных на территории Грибановского муниципального района Воронежской области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20.09.2018 № 2255 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по продаже земельных участков, находящихся в собственности Воронежской области».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земельного участка – Воронежская область.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на участие в аукционе – 27 сентября 2018 г.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16 ноября 2018 г. в 11 часов 00 минут.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19 ноября 2018 г. по адресу: г. Воронеж, ул. Средне-Московская, 12, 2 этаж, зал проведения торгов.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проведения аукциона – 21 ноября 2018 г.: 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по каждому лоту начинается за 10 минут до начала аукциона по соответствующему лоту.</w:t>
      </w:r>
    </w:p>
    <w:p w:rsidR="00FD0318" w:rsidRDefault="00FD0318" w:rsidP="00FD031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5 дней до даты окончания приема заявок на участие в аукционе.</w:t>
      </w: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FD0318" w:rsidSect="00290C8F">
          <w:pgSz w:w="11906" w:h="16838"/>
          <w:pgMar w:top="993" w:right="567" w:bottom="1134" w:left="1701" w:header="709" w:footer="709" w:gutter="0"/>
          <w:cols w:space="720"/>
        </w:sectPr>
      </w:pPr>
    </w:p>
    <w:p w:rsidR="00FD0318" w:rsidRDefault="00FD0318" w:rsidP="00FD0318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FD0318" w:rsidRDefault="00FD0318" w:rsidP="00FD031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право заключения </w:t>
      </w:r>
      <w:r>
        <w:rPr>
          <w:rFonts w:ascii="Times New Roman" w:hAnsi="Times New Roman"/>
          <w:b/>
          <w:sz w:val="24"/>
          <w:szCs w:val="24"/>
        </w:rPr>
        <w:t>договоров</w:t>
      </w:r>
      <w:r>
        <w:rPr>
          <w:rFonts w:ascii="Times New Roman" w:hAnsi="Times New Roman"/>
          <w:b/>
          <w:sz w:val="22"/>
          <w:szCs w:val="22"/>
        </w:rPr>
        <w:t xml:space="preserve"> купли-продажи </w:t>
      </w:r>
      <w:r>
        <w:rPr>
          <w:rFonts w:ascii="Times New Roman" w:hAnsi="Times New Roman"/>
          <w:b/>
          <w:sz w:val="24"/>
          <w:szCs w:val="24"/>
        </w:rPr>
        <w:t>земельных участков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2067"/>
        <w:gridCol w:w="1801"/>
        <w:gridCol w:w="4859"/>
        <w:gridCol w:w="2404"/>
        <w:gridCol w:w="1644"/>
        <w:gridCol w:w="1479"/>
      </w:tblGrid>
      <w:tr w:rsidR="00FD0318" w:rsidTr="00FD0318">
        <w:trPr>
          <w:trHeight w:val="770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Кадастровый номер объекта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Адрес (местонахождение) объекта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Начальная цена предмета аукциона (начальная цена продажи земельного участка), руб.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Задаток по лоту,</w:t>
            </w:r>
          </w:p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руб.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2"/>
                <w:szCs w:val="22"/>
                <w:lang w:eastAsia="en-US"/>
              </w:rPr>
              <w:t>Грибановский район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D0318" w:rsidTr="00FD0318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FD0318" w:rsidP="00FD0318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36:09:4305020:44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23 469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36:09:4305020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9 622,29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9 622,29</w:t>
            </w:r>
          </w:p>
        </w:tc>
      </w:tr>
      <w:tr w:rsidR="00FD0318" w:rsidTr="00FD0318">
        <w:trPr>
          <w:trHeight w:val="1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FD0318" w:rsidTr="00FD0318">
        <w:trPr>
          <w:trHeight w:val="897"/>
        </w:trPr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318" w:rsidRDefault="00FD0318" w:rsidP="00FD0318">
            <w:pPr>
              <w:widowControl/>
              <w:numPr>
                <w:ilvl w:val="0"/>
                <w:numId w:val="11"/>
              </w:numPr>
              <w:autoSpaceDE/>
              <w:adjustRightInd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36:09:4305020:45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44 564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Большеалабухское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сельское поселение, северо-западная часть кадастрового квартала 36:09:4305020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18 271,24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318" w:rsidRDefault="00FD0318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18 271,24</w:t>
            </w:r>
          </w:p>
        </w:tc>
      </w:tr>
    </w:tbl>
    <w:p w:rsidR="00FD0318" w:rsidRDefault="00FD0318" w:rsidP="00FD0318">
      <w:pPr>
        <w:pStyle w:val="aa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«Шаг аукциона» (величина повышения начальной цены продажи) – 3%</w:t>
      </w:r>
      <w:r>
        <w:rPr>
          <w:rFonts w:ascii="Times New Roman" w:hAnsi="Times New Roman"/>
          <w:sz w:val="24"/>
          <w:szCs w:val="24"/>
        </w:rPr>
        <w:t xml:space="preserve">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1, 2: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FD0318" w:rsidRDefault="00FD0318" w:rsidP="00FD031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  <w:sectPr w:rsidR="00FD0318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FD0318" w:rsidRDefault="00FD0318" w:rsidP="00FD031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по продаже земельного участка, </w:t>
      </w:r>
      <w:r>
        <w:rPr>
          <w:rFonts w:ascii="Times New Roman" w:hAnsi="Times New Roman"/>
          <w:sz w:val="24"/>
          <w:szCs w:val="24"/>
        </w:rPr>
        <w:t>лот № _______</w:t>
      </w:r>
      <w:r>
        <w:rPr>
          <w:rFonts w:ascii="Times New Roman" w:hAnsi="Times New Roman" w:cs="Times New Roman"/>
          <w:sz w:val="24"/>
          <w:szCs w:val="24"/>
        </w:rPr>
        <w:t>, реестровый номер торгов: 2018-124.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единым платежом отдельно по каждому лоту.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задаток возвращается заявителю в течение трех дней со дня принятия решения об отказе в проведении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возвращается в течение трех рабочих дней со дня оформления протокола приема (рассмотрения) заявок на участие в аукционе;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а также, если участник аукциона не признан победителем, задаток возвращается в течение трех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предусматривало бы более высокую цену предмета аукциона, аукцион признается несостоявшимся. В указанном случае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этого аукциона. 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аукционе, соответствующую всем указанным в извещении  о проведении аукциона условиям, </w:t>
      </w:r>
      <w:r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  <w:proofErr w:type="gramEnd"/>
    </w:p>
    <w:p w:rsidR="00FD0318" w:rsidRDefault="00FD0318" w:rsidP="00FD0318">
      <w:pPr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приема, возвращается в день ее поступления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заявителю или его уполномоченному представителю.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0318" w:rsidRDefault="00FD0318" w:rsidP="00FD0318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FD0318" w:rsidRDefault="00FD0318" w:rsidP="00FD0318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аукциона, покупателем земельного участка;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– карточки);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купли-продажи по объявленной цене;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FD0318" w:rsidRDefault="00FD0318" w:rsidP="00FD031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о последнем и предпоследнем предложениях о цене предмета аукциона,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FD0318" w:rsidRDefault="00FD0318" w:rsidP="00FD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FD0318" w:rsidRDefault="00FD0318" w:rsidP="00FD031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0318" w:rsidRDefault="00FD0318" w:rsidP="00FD031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Заключение договора купли-продажи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купли-продажи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. Договор купли-продажи с победителем аукциона заключается по цене, установленной по результатам аукциона.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оплаты за земельный участок.</w:t>
      </w:r>
      <w:proofErr w:type="gramEnd"/>
    </w:p>
    <w:p w:rsidR="00FD0318" w:rsidRDefault="00FD0318" w:rsidP="00FD031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FD0318" w:rsidRDefault="00FD0318" w:rsidP="00FD0318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D0318" w:rsidRDefault="00FD0318" w:rsidP="00FD0318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A91D59" w:rsidRPr="00D54A1A" w:rsidRDefault="003246E1" w:rsidP="00D54A1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купли-продажи земельного участка представлен в Приложении № 2 к настоящему извещению.</w:t>
      </w:r>
    </w:p>
    <w:p w:rsidR="00A91D59" w:rsidRDefault="00A91D59" w:rsidP="00A91D5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B42603" w:rsidRDefault="00B42603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782843">
      <w:pPr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A91D59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946C49" w:rsidRDefault="00946C49" w:rsidP="001149D7">
      <w:pPr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Pr="00B9291C" w:rsidRDefault="00B9291C" w:rsidP="00B9291C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B9291C">
        <w:rPr>
          <w:rFonts w:ascii="Times New Roman" w:hAnsi="Times New Roman" w:cs="Times New Roman"/>
          <w:sz w:val="24"/>
          <w:szCs w:val="24"/>
        </w:rPr>
        <w:lastRenderedPageBreak/>
        <w:t>Приложение № 1 к извещению о проведен</w:t>
      </w:r>
      <w:proofErr w:type="gramStart"/>
      <w:r w:rsidRPr="00B9291C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9291C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1247C1" w:rsidRPr="005F3E01" w:rsidRDefault="001247C1" w:rsidP="001247C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</w:t>
      </w:r>
      <w:r w:rsidR="00B9291C">
        <w:rPr>
          <w:rFonts w:ascii="Times New Roman" w:hAnsi="Times New Roman" w:cs="Times New Roman"/>
          <w:b/>
          <w:sz w:val="22"/>
          <w:szCs w:val="22"/>
        </w:rPr>
        <w:t>8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1247C1" w:rsidRPr="00480540" w:rsidRDefault="001247C1" w:rsidP="001247C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_____час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 w:rsidRPr="00480540"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 w:rsidRPr="00480540">
        <w:rPr>
          <w:rFonts w:ascii="Times New Roman" w:hAnsi="Times New Roman" w:cs="Times New Roman"/>
          <w:b/>
          <w:sz w:val="22"/>
          <w:szCs w:val="22"/>
        </w:rPr>
        <w:t>ин.</w:t>
      </w:r>
    </w:p>
    <w:p w:rsidR="001247C1" w:rsidRPr="005F3E01" w:rsidRDefault="001247C1" w:rsidP="001247C1">
      <w:pPr>
        <w:rPr>
          <w:rFonts w:ascii="Times New Roman" w:hAnsi="Times New Roman" w:cs="Times New Roman"/>
          <w:b/>
          <w:sz w:val="24"/>
          <w:szCs w:val="24"/>
        </w:rPr>
      </w:pPr>
    </w:p>
    <w:p w:rsidR="001247C1" w:rsidRPr="00A52017" w:rsidRDefault="001247C1" w:rsidP="001247C1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Реестровый номер торгов 201</w:t>
      </w:r>
      <w:r w:rsidR="00B9291C">
        <w:rPr>
          <w:rFonts w:ascii="Times New Roman" w:hAnsi="Times New Roman" w:cs="Times New Roman"/>
          <w:b/>
          <w:sz w:val="24"/>
          <w:szCs w:val="24"/>
        </w:rPr>
        <w:t>8</w:t>
      </w:r>
      <w:r w:rsidRPr="005C7817">
        <w:rPr>
          <w:rFonts w:ascii="Times New Roman" w:hAnsi="Times New Roman" w:cs="Times New Roman"/>
          <w:b/>
          <w:sz w:val="24"/>
          <w:szCs w:val="24"/>
        </w:rPr>
        <w:t xml:space="preserve"> -_____</w:t>
      </w:r>
    </w:p>
    <w:p w:rsidR="001247C1" w:rsidRPr="005C7817" w:rsidRDefault="001247C1" w:rsidP="001247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7C1" w:rsidRPr="005C7817" w:rsidRDefault="001247C1" w:rsidP="001247C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1247C1" w:rsidRPr="005C7817" w:rsidRDefault="001247C1" w:rsidP="001247C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1247C1" w:rsidRPr="005C7817" w:rsidRDefault="001247C1" w:rsidP="001247C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1247C1" w:rsidRPr="005C7817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1247C1" w:rsidRDefault="001247C1" w:rsidP="001247C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 w:rsidRPr="005C781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C781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1247C1" w:rsidRDefault="001247C1" w:rsidP="001247C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7C1" w:rsidRPr="005C7817" w:rsidRDefault="001247C1" w:rsidP="001247C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открытого аукциона по продаже земельных участков в официальном печатном издании «_________________________________________________________________________» и (или) на сайтах </w:t>
      </w:r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1247C1" w:rsidRPr="005C7817" w:rsidRDefault="001247C1" w:rsidP="001247C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31D45" w:rsidRPr="00C85A0D" w:rsidRDefault="001247C1" w:rsidP="001247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«____»______________201</w:t>
      </w:r>
      <w:r w:rsidR="00B9291C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</w:t>
      </w:r>
      <w:r w:rsidR="00B9291C">
        <w:rPr>
          <w:rFonts w:ascii="Times New Roman" w:hAnsi="Times New Roman" w:cs="Times New Roman"/>
          <w:sz w:val="24"/>
          <w:szCs w:val="24"/>
        </w:rPr>
        <w:t>8</w:t>
      </w:r>
      <w:r w:rsidRPr="005C7817">
        <w:rPr>
          <w:rFonts w:ascii="Times New Roman" w:hAnsi="Times New Roman" w:cs="Times New Roman"/>
          <w:sz w:val="24"/>
          <w:szCs w:val="24"/>
        </w:rPr>
        <w:t xml:space="preserve"> г.              </w:t>
      </w:r>
      <w:r w:rsidR="00831D45">
        <w:rPr>
          <w:rFonts w:ascii="Times New Roman" w:hAnsi="Times New Roman" w:cs="Times New Roman"/>
          <w:sz w:val="24"/>
          <w:szCs w:val="24"/>
        </w:rPr>
        <w:t xml:space="preserve">                         м.п.                                                                               м.п.</w:t>
      </w:r>
    </w:p>
    <w:p w:rsidR="00A91D59" w:rsidRDefault="00A91D59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</w:p>
    <w:p w:rsidR="00B9291C" w:rsidRDefault="00B9291C" w:rsidP="00B9291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69702A" w:rsidRDefault="0069702A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17163C" w:rsidRDefault="0017163C" w:rsidP="00171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17163C" w:rsidRDefault="0017163C" w:rsidP="0017163C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НАХОДЯЩЕГОСЯ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 ГОСУДАРСТВЕННОЙ СОБСТВЕННОСТИ</w:t>
      </w:r>
    </w:p>
    <w:p w:rsidR="0017163C" w:rsidRDefault="0017163C" w:rsidP="001716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17163C" w:rsidRDefault="0017163C" w:rsidP="0017163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(по результатам аукциона)</w:t>
      </w:r>
    </w:p>
    <w:p w:rsidR="0017163C" w:rsidRDefault="0017163C" w:rsidP="001716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17163C" w:rsidRPr="0017163C" w:rsidTr="0017163C">
        <w:tc>
          <w:tcPr>
            <w:tcW w:w="4926" w:type="dxa"/>
            <w:hideMark/>
          </w:tcPr>
          <w:p w:rsidR="0017163C" w:rsidRPr="0017163C" w:rsidRDefault="0017163C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  <w:hideMark/>
          </w:tcPr>
          <w:p w:rsidR="0017163C" w:rsidRPr="0017163C" w:rsidRDefault="0017163C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171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17163C" w:rsidRPr="0017163C" w:rsidRDefault="0017163C" w:rsidP="00171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17163C" w:rsidRPr="0017163C" w:rsidRDefault="0017163C" w:rsidP="001716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63C">
        <w:rPr>
          <w:rFonts w:ascii="Times New Roman" w:hAnsi="Times New Roman" w:cs="Times New Roman"/>
          <w:sz w:val="24"/>
          <w:szCs w:val="24"/>
        </w:rPr>
        <w:t>________________, именуемый в дальнейшем «Покупатель», в лице__________________,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Договор) о нижеследующем:</w:t>
      </w:r>
      <w:proofErr w:type="gramEnd"/>
    </w:p>
    <w:p w:rsidR="0017163C" w:rsidRPr="0017163C" w:rsidRDefault="0017163C" w:rsidP="001716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63C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Договора земельный участок из категории _______________, разрешенное использование ______________________________, площадью ____ с кадастровым номером _____________, находящийся по адресу: _____________, именуемый в дальнейшем «Участок».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1.2. Границы и размеры Участка обозначены 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 ____________________________ от ____________ № ________________.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1.3. Участок осмотрен Покупателем,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pStyle w:val="aa"/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C">
        <w:rPr>
          <w:rFonts w:ascii="Times New Roman" w:hAnsi="Times New Roman" w:cs="Times New Roman"/>
          <w:b/>
          <w:sz w:val="24"/>
          <w:szCs w:val="24"/>
        </w:rPr>
        <w:t>Плата по Договору.</w:t>
      </w:r>
    </w:p>
    <w:p w:rsidR="0017163C" w:rsidRPr="0017163C" w:rsidRDefault="0017163C" w:rsidP="0017163C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 xml:space="preserve"> _____________ (________________) 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>рублей ___ коп.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2.2. Задаток в сумме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 xml:space="preserve"> _____________ (__________) 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рублей ____ коп., внесённый Покупателем на счет организатора торгов, засчитывается в счет оплаты Участка.  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2.3. Полная оплата цены Участка в сумме __________ (____________) рублей ___ коп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>олжна быть произведена Продавцу в течение 7 (семи) рабочих дней со дня подписания Договора, по следующим реквизитам: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835 114 06022 02 0000 430. В назначении платежа указывается: оплата по Договору купли-продажи земельного участка от «_____»_____________20___ №____________. 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2.4. Моментом исполнения обязательства по оплате </w:t>
      </w:r>
      <w:proofErr w:type="gramStart"/>
      <w:r w:rsidRPr="0017163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2.3. Договора.</w:t>
      </w: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C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3.1. В соответствии с Федеральным законом от 13.07.2015 № 218-ФЗ «О государственной регистрации недвижимости» обременения Участка не установлены.</w:t>
      </w:r>
    </w:p>
    <w:p w:rsidR="0017163C" w:rsidRPr="0017163C" w:rsidRDefault="0017163C" w:rsidP="001716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17163C" w:rsidRPr="0017163C" w:rsidRDefault="0017163C" w:rsidP="0017163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17163C" w:rsidRPr="0017163C" w:rsidRDefault="0017163C" w:rsidP="0017163C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7163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17163C" w:rsidRPr="0017163C" w:rsidRDefault="0017163C" w:rsidP="0017163C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163C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4.1.1. Передать Участок Покупателю. Доказательством передачи Участка является факт подписания Продавцом Договора.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4.1.2. В соответствии с п. 6 ст. 1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ненадлежащее исполнение обязательств, предусмотренных Договором.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163C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4.2.1. 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>Оплатить цену Участка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 в соответствии с п.п. 2.1. - 2.4. Договора.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4.2.3.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4.2.4. Выполнять в соответствии с требованиями эксплуатационных служб условия эксплуатации надземных коммуникаций, не препятствовать их ремонту и обслуживанию.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C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Договора, Покупатель уплачивает пени из расчета 0,1% от цены Участка за каждый календарный день просрочки.</w:t>
      </w:r>
    </w:p>
    <w:p w:rsidR="0017163C" w:rsidRPr="0017163C" w:rsidRDefault="0017163C" w:rsidP="0017163C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17163C" w:rsidRPr="0017163C" w:rsidRDefault="0017163C" w:rsidP="0017163C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7163C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17163C" w:rsidRPr="0017163C" w:rsidRDefault="0017163C" w:rsidP="0017163C">
      <w:pPr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6.1. Договор вступает в силу 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 его подписания Сторонами.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6.2. </w:t>
      </w:r>
      <w:proofErr w:type="gramStart"/>
      <w:r w:rsidRPr="0017163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163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 xml:space="preserve">6.3. На основании ст.ст. 131, 164, 551 ГК РФ и 25 ЗК РФ переход права собственности </w:t>
      </w:r>
      <w:r w:rsidRPr="0017163C">
        <w:rPr>
          <w:rFonts w:ascii="Times New Roman" w:hAnsi="Times New Roman" w:cs="Times New Roman"/>
          <w:sz w:val="24"/>
          <w:szCs w:val="24"/>
        </w:rPr>
        <w:lastRenderedPageBreak/>
        <w:t>на Участок по Договору подлежит государственной регистрации в порядке, установленном действующим законодательством Российской Федерации.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6.4. Право собственности на Участок возникает у Покупателя с момента внесения соответствующей записи в Единый государственный реестр недвижимости.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C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7.1. Все изменения и дополнения к Договору действительны, если они совершены в письменной форме и подписаны уполномоченным лицами.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из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17163C" w:rsidRPr="0017163C" w:rsidRDefault="0017163C" w:rsidP="001716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7.3. Договор составлен в трех экземплярах, один – у Продавца, один – у Покупателя и один для хранения в органе, осуществляющем государственный кадастровый учет и государственную регистрацию прав.</w:t>
      </w:r>
    </w:p>
    <w:p w:rsidR="0017163C" w:rsidRPr="0017163C" w:rsidRDefault="0017163C" w:rsidP="0017163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63C" w:rsidRPr="0017163C" w:rsidRDefault="0017163C" w:rsidP="001716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63C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63C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p w:rsidR="0017163C" w:rsidRPr="0017163C" w:rsidRDefault="0017163C" w:rsidP="0017163C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108" w:type="dxa"/>
        <w:tblLook w:val="04A0" w:firstRow="1" w:lastRow="0" w:firstColumn="1" w:lastColumn="0" w:noHBand="0" w:noVBand="1"/>
      </w:tblPr>
      <w:tblGrid>
        <w:gridCol w:w="4557"/>
        <w:gridCol w:w="799"/>
        <w:gridCol w:w="4487"/>
      </w:tblGrid>
      <w:tr w:rsidR="0017163C" w:rsidRPr="0017163C" w:rsidTr="0017163C">
        <w:trPr>
          <w:cantSplit/>
          <w:trHeight w:val="1715"/>
        </w:trPr>
        <w:tc>
          <w:tcPr>
            <w:tcW w:w="4557" w:type="dxa"/>
          </w:tcPr>
          <w:p w:rsidR="0017163C" w:rsidRPr="0017163C" w:rsidRDefault="0017163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17163C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17163C" w:rsidRPr="0017163C" w:rsidRDefault="0017163C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17163C" w:rsidRPr="0017163C" w:rsidRDefault="0017163C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17163C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17163C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17163C" w:rsidRPr="0017163C" w:rsidRDefault="0017163C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7163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17163C" w:rsidRPr="0017163C" w:rsidRDefault="0017163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7163C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799" w:type="dxa"/>
          </w:tcPr>
          <w:p w:rsidR="0017163C" w:rsidRPr="0017163C" w:rsidRDefault="0017163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17163C" w:rsidRPr="0017163C" w:rsidRDefault="0017163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63C" w:rsidRPr="0017163C" w:rsidTr="0017163C">
        <w:trPr>
          <w:cantSplit/>
          <w:trHeight w:val="1376"/>
        </w:trPr>
        <w:tc>
          <w:tcPr>
            <w:tcW w:w="4557" w:type="dxa"/>
            <w:hideMark/>
          </w:tcPr>
          <w:p w:rsidR="0017163C" w:rsidRPr="0017163C" w:rsidRDefault="0017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716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17163C" w:rsidRPr="0017163C" w:rsidRDefault="0017163C">
            <w:pPr>
              <w:spacing w:after="200"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  <w:tc>
          <w:tcPr>
            <w:tcW w:w="799" w:type="dxa"/>
          </w:tcPr>
          <w:p w:rsidR="0017163C" w:rsidRPr="0017163C" w:rsidRDefault="0017163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hideMark/>
          </w:tcPr>
          <w:p w:rsidR="0017163C" w:rsidRPr="0017163C" w:rsidRDefault="00171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7163C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17163C" w:rsidRPr="0017163C" w:rsidRDefault="0017163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6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М.П.</w:t>
            </w:r>
          </w:p>
        </w:tc>
      </w:tr>
    </w:tbl>
    <w:p w:rsidR="00AE2E56" w:rsidRDefault="00AE2E56" w:rsidP="00A91D59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sectPr w:rsidR="00AE2E56" w:rsidSect="000D2032">
      <w:foot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F8" w:rsidRDefault="00A44EF8" w:rsidP="00A53B1A">
      <w:r>
        <w:separator/>
      </w:r>
    </w:p>
  </w:endnote>
  <w:endnote w:type="continuationSeparator" w:id="0">
    <w:p w:rsidR="00A44EF8" w:rsidRDefault="00A44EF8" w:rsidP="00A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90C8F" w:rsidRPr="00EE4629" w:rsidRDefault="003A1050">
        <w:pPr>
          <w:pStyle w:val="a8"/>
          <w:jc w:val="right"/>
          <w:rPr>
            <w:rFonts w:ascii="Times New Roman" w:hAnsi="Times New Roman" w:cs="Times New Roman"/>
            <w:sz w:val="22"/>
            <w:szCs w:val="22"/>
          </w:rPr>
        </w:pPr>
        <w:r w:rsidRPr="00EE4629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="00290C8F" w:rsidRPr="00EE4629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713D57">
          <w:rPr>
            <w:rFonts w:ascii="Times New Roman" w:hAnsi="Times New Roman" w:cs="Times New Roman"/>
            <w:noProof/>
            <w:sz w:val="22"/>
            <w:szCs w:val="22"/>
          </w:rPr>
          <w:t>10</w:t>
        </w:r>
        <w:r w:rsidRPr="00EE4629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290C8F" w:rsidRDefault="00290C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F8" w:rsidRDefault="00A44EF8" w:rsidP="00A53B1A">
      <w:r>
        <w:separator/>
      </w:r>
    </w:p>
  </w:footnote>
  <w:footnote w:type="continuationSeparator" w:id="0">
    <w:p w:rsidR="00A44EF8" w:rsidRDefault="00A44EF8" w:rsidP="00A5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9D78E5"/>
    <w:multiLevelType w:val="hybridMultilevel"/>
    <w:tmpl w:val="22C2B494"/>
    <w:lvl w:ilvl="0" w:tplc="BFF6B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7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5"/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DC"/>
    <w:rsid w:val="000179B6"/>
    <w:rsid w:val="0005238B"/>
    <w:rsid w:val="00053564"/>
    <w:rsid w:val="000A0CB6"/>
    <w:rsid w:val="000D2032"/>
    <w:rsid w:val="000D7E41"/>
    <w:rsid w:val="000E3CC1"/>
    <w:rsid w:val="000E7336"/>
    <w:rsid w:val="000F3422"/>
    <w:rsid w:val="00101785"/>
    <w:rsid w:val="001149D7"/>
    <w:rsid w:val="00123167"/>
    <w:rsid w:val="001247C1"/>
    <w:rsid w:val="0017163C"/>
    <w:rsid w:val="0018426D"/>
    <w:rsid w:val="00200DEF"/>
    <w:rsid w:val="00212EE9"/>
    <w:rsid w:val="00237DF2"/>
    <w:rsid w:val="0025326A"/>
    <w:rsid w:val="002563DB"/>
    <w:rsid w:val="00275C50"/>
    <w:rsid w:val="002908D8"/>
    <w:rsid w:val="00290C8F"/>
    <w:rsid w:val="002A0296"/>
    <w:rsid w:val="002B4C64"/>
    <w:rsid w:val="002C3378"/>
    <w:rsid w:val="002D4174"/>
    <w:rsid w:val="002F5DE5"/>
    <w:rsid w:val="00304663"/>
    <w:rsid w:val="003246E1"/>
    <w:rsid w:val="00325F74"/>
    <w:rsid w:val="00331825"/>
    <w:rsid w:val="0033212E"/>
    <w:rsid w:val="003415D5"/>
    <w:rsid w:val="00382953"/>
    <w:rsid w:val="00384B78"/>
    <w:rsid w:val="00397E84"/>
    <w:rsid w:val="003A0D83"/>
    <w:rsid w:val="003A1050"/>
    <w:rsid w:val="003B2AE0"/>
    <w:rsid w:val="003B4814"/>
    <w:rsid w:val="003C3D0D"/>
    <w:rsid w:val="003E4625"/>
    <w:rsid w:val="00402DDC"/>
    <w:rsid w:val="004064A1"/>
    <w:rsid w:val="00433684"/>
    <w:rsid w:val="00473679"/>
    <w:rsid w:val="004817C7"/>
    <w:rsid w:val="00494EE6"/>
    <w:rsid w:val="004B28E3"/>
    <w:rsid w:val="004E1139"/>
    <w:rsid w:val="00517730"/>
    <w:rsid w:val="005238F3"/>
    <w:rsid w:val="00531AC8"/>
    <w:rsid w:val="00560D1B"/>
    <w:rsid w:val="00561140"/>
    <w:rsid w:val="00562098"/>
    <w:rsid w:val="005A56C5"/>
    <w:rsid w:val="005C1FEB"/>
    <w:rsid w:val="005C3E37"/>
    <w:rsid w:val="005C7817"/>
    <w:rsid w:val="005E35E2"/>
    <w:rsid w:val="005E66A5"/>
    <w:rsid w:val="00601A6E"/>
    <w:rsid w:val="00604FC6"/>
    <w:rsid w:val="0063328D"/>
    <w:rsid w:val="00640056"/>
    <w:rsid w:val="00647B07"/>
    <w:rsid w:val="00662A0B"/>
    <w:rsid w:val="0069220A"/>
    <w:rsid w:val="0069702A"/>
    <w:rsid w:val="006E7780"/>
    <w:rsid w:val="00700F33"/>
    <w:rsid w:val="0070418B"/>
    <w:rsid w:val="00705B6B"/>
    <w:rsid w:val="00707E1A"/>
    <w:rsid w:val="00713D57"/>
    <w:rsid w:val="00726AF0"/>
    <w:rsid w:val="00742A9A"/>
    <w:rsid w:val="0074582A"/>
    <w:rsid w:val="00772E1D"/>
    <w:rsid w:val="00772F5A"/>
    <w:rsid w:val="00775737"/>
    <w:rsid w:val="00782843"/>
    <w:rsid w:val="00795205"/>
    <w:rsid w:val="007C2744"/>
    <w:rsid w:val="007C5EE0"/>
    <w:rsid w:val="007F530E"/>
    <w:rsid w:val="007F594D"/>
    <w:rsid w:val="007F7064"/>
    <w:rsid w:val="00825654"/>
    <w:rsid w:val="00831D45"/>
    <w:rsid w:val="0084377B"/>
    <w:rsid w:val="00845AEB"/>
    <w:rsid w:val="00876DE3"/>
    <w:rsid w:val="008A5690"/>
    <w:rsid w:val="008E2FEA"/>
    <w:rsid w:val="008F4D56"/>
    <w:rsid w:val="00946C49"/>
    <w:rsid w:val="009E28AB"/>
    <w:rsid w:val="00A27902"/>
    <w:rsid w:val="00A3436A"/>
    <w:rsid w:val="00A369A2"/>
    <w:rsid w:val="00A44EF8"/>
    <w:rsid w:val="00A53B1A"/>
    <w:rsid w:val="00A54308"/>
    <w:rsid w:val="00A6713C"/>
    <w:rsid w:val="00A91D59"/>
    <w:rsid w:val="00AA237C"/>
    <w:rsid w:val="00AB7741"/>
    <w:rsid w:val="00AE2E56"/>
    <w:rsid w:val="00AE7A35"/>
    <w:rsid w:val="00B07CBD"/>
    <w:rsid w:val="00B12B7F"/>
    <w:rsid w:val="00B42603"/>
    <w:rsid w:val="00B57360"/>
    <w:rsid w:val="00B6460B"/>
    <w:rsid w:val="00B9291C"/>
    <w:rsid w:val="00BB4C0A"/>
    <w:rsid w:val="00C24A37"/>
    <w:rsid w:val="00C85A0D"/>
    <w:rsid w:val="00CB154A"/>
    <w:rsid w:val="00CE4E47"/>
    <w:rsid w:val="00CF0BD5"/>
    <w:rsid w:val="00D06057"/>
    <w:rsid w:val="00D1222F"/>
    <w:rsid w:val="00D544DE"/>
    <w:rsid w:val="00D54A1A"/>
    <w:rsid w:val="00D715D0"/>
    <w:rsid w:val="00D8013E"/>
    <w:rsid w:val="00D9659B"/>
    <w:rsid w:val="00D966E6"/>
    <w:rsid w:val="00DA0855"/>
    <w:rsid w:val="00DA266B"/>
    <w:rsid w:val="00DB31BA"/>
    <w:rsid w:val="00DD1254"/>
    <w:rsid w:val="00DD685E"/>
    <w:rsid w:val="00E14837"/>
    <w:rsid w:val="00E32FF0"/>
    <w:rsid w:val="00E346D7"/>
    <w:rsid w:val="00E347D4"/>
    <w:rsid w:val="00E4096E"/>
    <w:rsid w:val="00E70413"/>
    <w:rsid w:val="00E94FBF"/>
    <w:rsid w:val="00E9620E"/>
    <w:rsid w:val="00EC1CE5"/>
    <w:rsid w:val="00EC38F8"/>
    <w:rsid w:val="00EC5053"/>
    <w:rsid w:val="00EE4629"/>
    <w:rsid w:val="00F310C9"/>
    <w:rsid w:val="00F34FA0"/>
    <w:rsid w:val="00F412A6"/>
    <w:rsid w:val="00F463A7"/>
    <w:rsid w:val="00F5269C"/>
    <w:rsid w:val="00F607EB"/>
    <w:rsid w:val="00F8516B"/>
    <w:rsid w:val="00F872DF"/>
    <w:rsid w:val="00FD0318"/>
    <w:rsid w:val="00FF22EF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3436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D2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0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A5D4-9D93-477D-B905-4BE5CB489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10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96</cp:revision>
  <cp:lastPrinted>2018-09-25T14:20:00Z</cp:lastPrinted>
  <dcterms:created xsi:type="dcterms:W3CDTF">2015-06-22T14:04:00Z</dcterms:created>
  <dcterms:modified xsi:type="dcterms:W3CDTF">2018-09-26T08:55:00Z</dcterms:modified>
</cp:coreProperties>
</file>