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2E5A01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D049D">
        <w:rPr>
          <w:rFonts w:ascii="Times New Roman" w:hAnsi="Times New Roman"/>
          <w:b/>
          <w:color w:val="000000"/>
          <w:sz w:val="28"/>
          <w:szCs w:val="28"/>
        </w:rPr>
        <w:t xml:space="preserve">тчет об исполнении </w:t>
      </w:r>
      <w:r w:rsidR="000D049D"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 w:rsidR="000D049D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D049D"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-2020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0D049D" w:rsidRPr="005534D5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B1245E">
        <w:rPr>
          <w:rFonts w:ascii="Times New Roman" w:hAnsi="Times New Roman"/>
          <w:b/>
          <w:color w:val="000000"/>
          <w:sz w:val="28"/>
          <w:szCs w:val="28"/>
        </w:rPr>
        <w:t xml:space="preserve">3 квартал </w:t>
      </w:r>
      <w:r w:rsidRPr="000D049D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BB381B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37F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BB381B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6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7"/>
        <w:gridCol w:w="1560"/>
        <w:gridCol w:w="7723"/>
      </w:tblGrid>
      <w:tr w:rsidR="000D049D" w:rsidRPr="00E02F05" w:rsidTr="00B3100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0D049D" w:rsidRPr="00E02F05" w:rsidTr="00B3100F">
        <w:trPr>
          <w:trHeight w:val="240"/>
        </w:trPr>
        <w:tc>
          <w:tcPr>
            <w:tcW w:w="1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520BB0" w:rsidP="00C17E4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C17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месяцев</w:t>
            </w:r>
            <w:r w:rsidR="00B647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антикоррупционная экспертиза проведена в отношении </w:t>
            </w:r>
            <w:r w:rsidR="00C17E4D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  <w:r w:rsidRPr="00E02F0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="0073652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</w:t>
            </w:r>
            <w:r w:rsidR="00736526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правов</w:t>
            </w:r>
            <w:r w:rsidR="00736526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акт</w:t>
            </w:r>
            <w:r w:rsidR="0073652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E02F05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департамента.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, разработанные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для проведения правовой и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6A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B63999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и актуализация перечня функций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D957DE" w:rsidP="00A44DA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функций д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епартамента, при реализации которых наиболее вероятно возникновение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 xml:space="preserve"> одобрен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 w:rsidR="00FA1745"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</w:t>
            </w:r>
            <w:r w:rsidR="003E4E28">
              <w:rPr>
                <w:rFonts w:ascii="Times New Roman" w:hAnsi="Times New Roman" w:cs="Times New Roman"/>
                <w:sz w:val="24"/>
                <w:szCs w:val="24"/>
              </w:rPr>
              <w:t>от 23.11.2018</w:t>
            </w:r>
            <w:r w:rsidR="00FA1745"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146A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уализация Перечня должностей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852" w:rsidRDefault="0027290C" w:rsidP="00C17E4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исключения (минимизации) коррупционных рисков в деятельности департамента в приказ от 05.09.2017 № 1876 </w:t>
            </w:r>
            <w:r w:rsidR="00C17E4D" w:rsidRPr="00C17E4D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перечня должностей гражданской службы департамента имущественных и земельных отношений Воронежской области, замещение которых связано с коррупционными рисками, при назначении на которые и при замещении которых гражданские служащие обязаны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детей»</w:t>
            </w:r>
            <w:r w:rsidR="00C1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23.05.2018 № 1208</w:t>
            </w:r>
            <w:r w:rsidR="003E4E28">
              <w:rPr>
                <w:rFonts w:ascii="Times New Roman" w:eastAsia="Times New Roman" w:hAnsi="Times New Roman" w:cs="Times New Roman"/>
                <w:sz w:val="24"/>
                <w:szCs w:val="24"/>
              </w:rPr>
              <w:t>, от 27.11.2018 № 2862</w:t>
            </w:r>
            <w:r w:rsid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1B2C" w:rsidRP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21.01.2019 № 97</w:t>
            </w:r>
            <w:r w:rsidR="002B3384">
              <w:rPr>
                <w:rFonts w:ascii="Times New Roman" w:eastAsia="Times New Roman" w:hAnsi="Times New Roman" w:cs="Times New Roman"/>
                <w:sz w:val="24"/>
                <w:szCs w:val="24"/>
              </w:rPr>
              <w:t>, от 23.07.2019 № 1910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которыми уточнен перечень </w:t>
            </w:r>
            <w:r w:rsidR="00D957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епартамента, замещение которых связано с коррупционными рисками</w:t>
            </w:r>
            <w:r w:rsidR="00FE4A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должностей </w:t>
            </w:r>
            <w:r w:rsidR="00C17E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гражданской службы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включенных в перечень должносте</w:t>
            </w:r>
            <w:r w:rsidR="002B3384">
              <w:rPr>
                <w:rFonts w:ascii="Times New Roman" w:eastAsia="Times New Roman" w:hAnsi="Times New Roman" w:cs="Times New Roman"/>
                <w:sz w:val="24"/>
                <w:szCs w:val="24"/>
              </w:rPr>
              <w:t>й с коррупционными рисками – 106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D049D" w:rsidRDefault="000D049D" w:rsidP="00D957DE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575F22" w:rsidRPr="00575F22" w:rsidRDefault="00575F22" w:rsidP="00D957DE">
            <w:pPr>
              <w:pStyle w:val="af1"/>
              <w:spacing w:before="0" w:beforeAutospacing="0" w:after="0" w:afterAutospacing="0"/>
              <w:jc w:val="both"/>
            </w:pPr>
            <w:r>
              <w:t>- з</w:t>
            </w:r>
            <w:r w:rsidRPr="00575F22">
              <w:t>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</w:t>
            </w:r>
            <w:r>
              <w:t>;</w:t>
            </w:r>
          </w:p>
          <w:p w:rsidR="00575F22" w:rsidRPr="00575F22" w:rsidRDefault="00575F22" w:rsidP="00D957DE">
            <w:pPr>
              <w:pStyle w:val="af1"/>
              <w:spacing w:before="0" w:beforeAutospacing="0" w:after="0" w:afterAutospacing="0"/>
              <w:jc w:val="both"/>
            </w:pPr>
            <w:r>
              <w:t>- п</w:t>
            </w:r>
            <w:r w:rsidRPr="00575F22">
              <w:t>редоставление в аренду и в безвозмездное пользование областного государственного имущества</w:t>
            </w:r>
            <w:r>
              <w:t>;</w:t>
            </w:r>
          </w:p>
          <w:p w:rsidR="00575F22" w:rsidRPr="00575F22" w:rsidRDefault="00575F22" w:rsidP="00D957DE">
            <w:pPr>
              <w:pStyle w:val="af1"/>
              <w:spacing w:before="0" w:beforeAutospacing="0" w:after="0" w:afterAutospacing="0"/>
              <w:jc w:val="both"/>
            </w:pPr>
            <w:r>
              <w:t>- п</w:t>
            </w:r>
            <w:r w:rsidRPr="00575F22">
              <w:t>редоставление информации из реестра государственного имущества Воронежской области</w:t>
            </w:r>
            <w:r>
              <w:t>;</w:t>
            </w:r>
          </w:p>
          <w:p w:rsidR="00A15516" w:rsidRDefault="00851B2C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Pr="00851B2C">
      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      </w:r>
            <w:r w:rsidR="00EC4852">
              <w:t>;</w:t>
            </w:r>
          </w:p>
          <w:p w:rsidR="00EC4852" w:rsidRDefault="00EC4852" w:rsidP="00851B2C">
            <w:pPr>
              <w:pStyle w:val="af1"/>
              <w:spacing w:before="0" w:beforeAutospacing="0" w:after="0" w:afterAutospacing="0"/>
              <w:jc w:val="both"/>
            </w:pPr>
            <w:r>
              <w:t>- п</w:t>
            </w:r>
            <w:r w:rsidRPr="00EC4852">
              <w:t xml:space="preserve">ередача религиозным организациям областного государственного </w:t>
            </w:r>
            <w:r w:rsidRPr="00EC4852">
              <w:lastRenderedPageBreak/>
              <w:t>имущества религиозного назначения</w:t>
            </w:r>
            <w:r>
              <w:t>;</w:t>
            </w:r>
          </w:p>
          <w:p w:rsidR="00EC4852" w:rsidRDefault="00EC4852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Pr="00EC4852">
              <w:t>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о дорожной деятельности;</w:t>
            </w:r>
          </w:p>
          <w:p w:rsidR="00EC4852" w:rsidRDefault="00EC4852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="00F86860" w:rsidRPr="00F86860">
              <w:t>з</w:t>
            </w:r>
            <w:r w:rsidRPr="00F86860">
              <w:t>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</w:t>
            </w:r>
            <w:r w:rsidR="00D123AE">
              <w:t>;</w:t>
            </w:r>
          </w:p>
          <w:p w:rsidR="00D123AE" w:rsidRPr="00D123AE" w:rsidRDefault="00D123AE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Pr="00D123AE">
              <w:t>лицензирование заготовки, хранения, переработки и реализации лома черных металлов, цветных металлов;</w:t>
            </w:r>
          </w:p>
          <w:p w:rsidR="00D123AE" w:rsidRPr="00D123AE" w:rsidRDefault="00D123AE" w:rsidP="00851B2C">
            <w:pPr>
              <w:pStyle w:val="af1"/>
              <w:spacing w:before="0" w:beforeAutospacing="0" w:after="0" w:afterAutospacing="0"/>
              <w:jc w:val="both"/>
            </w:pPr>
            <w:r w:rsidRPr="00D123AE">
              <w:t>- 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металлов;</w:t>
            </w:r>
          </w:p>
          <w:p w:rsidR="00D123AE" w:rsidRDefault="00D123AE" w:rsidP="00851B2C">
            <w:pPr>
              <w:pStyle w:val="af1"/>
              <w:spacing w:before="0" w:beforeAutospacing="0" w:after="0" w:afterAutospacing="0"/>
              <w:jc w:val="both"/>
            </w:pPr>
            <w:r w:rsidRPr="00D123AE">
              <w:t xml:space="preserve">- выдача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      </w:r>
            <w:hyperlink r:id="rId8" w:history="1">
              <w:r w:rsidRPr="00D123AE">
                <w:t>законом</w:t>
              </w:r>
            </w:hyperlink>
            <w:r w:rsidRPr="00D123AE">
              <w:t xml:space="preserve"> от 29 декабря 2006 года </w:t>
            </w:r>
            <w:r w:rsidR="00C17E4D">
              <w:t>№</w:t>
            </w:r>
            <w:r w:rsidRPr="00D123AE">
              <w:t xml:space="preserve"> 264-ФЗ </w:t>
            </w:r>
            <w:r w:rsidR="00C17E4D">
              <w:t>«</w:t>
            </w:r>
            <w:r w:rsidRPr="00D123AE">
              <w:t>О развитии сельского хозяйства</w:t>
            </w:r>
            <w:r w:rsidR="00C17E4D">
              <w:t>»</w:t>
            </w:r>
            <w:r w:rsidRPr="00D123AE">
              <w:t>)</w:t>
            </w:r>
            <w:r>
              <w:t>.</w:t>
            </w:r>
          </w:p>
          <w:p w:rsidR="00F86860" w:rsidRDefault="00F86860" w:rsidP="002F1C58">
            <w:pPr>
              <w:pStyle w:val="af1"/>
              <w:spacing w:before="0" w:beforeAutospacing="0" w:after="0" w:afterAutospacing="0"/>
              <w:ind w:firstLine="141"/>
              <w:jc w:val="both"/>
            </w:pPr>
            <w:r w:rsidRPr="001A4386">
              <w:t>Приказ</w:t>
            </w:r>
            <w:r>
              <w:t>ом</w:t>
            </w:r>
            <w:r w:rsidRPr="001A4386">
              <w:t xml:space="preserve"> </w:t>
            </w:r>
            <w:r w:rsidR="00736526">
              <w:t>д</w:t>
            </w:r>
            <w:r w:rsidRPr="001A4386">
              <w:t xml:space="preserve">епартамента </w:t>
            </w:r>
            <w:r w:rsidRPr="00F86860">
              <w:t xml:space="preserve">от 03.04.2019 № 771 </w:t>
            </w:r>
            <w:r w:rsidRPr="001A4386">
              <w:t xml:space="preserve">утвержден </w:t>
            </w:r>
            <w:r>
              <w:t>а</w:t>
            </w:r>
            <w:r w:rsidRPr="001A4386">
              <w:t>дминистративн</w:t>
            </w:r>
            <w:r>
              <w:t>ый</w:t>
            </w:r>
            <w:r w:rsidRPr="001A4386">
              <w:t xml:space="preserve"> регламент по предоставлению государственной услуги </w:t>
            </w:r>
            <w:r>
              <w:t>«</w:t>
            </w:r>
            <w:r w:rsidRPr="00F86860">
              <w:t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бесплатно».</w:t>
            </w:r>
          </w:p>
          <w:p w:rsidR="002F1C58" w:rsidRPr="00B67AEC" w:rsidRDefault="002F1C58" w:rsidP="00736526">
            <w:pPr>
              <w:pStyle w:val="af1"/>
              <w:spacing w:before="0" w:beforeAutospacing="0" w:after="0" w:afterAutospacing="0"/>
              <w:ind w:firstLine="141"/>
              <w:jc w:val="both"/>
            </w:pPr>
            <w:r w:rsidRPr="001A4386">
              <w:t>Приказ</w:t>
            </w:r>
            <w:r>
              <w:t>ом</w:t>
            </w:r>
            <w:r w:rsidRPr="001A4386">
              <w:t xml:space="preserve"> </w:t>
            </w:r>
            <w:r w:rsidR="00736526">
              <w:t>д</w:t>
            </w:r>
            <w:r w:rsidRPr="001A4386">
              <w:t xml:space="preserve">епартамента </w:t>
            </w:r>
            <w:r w:rsidRPr="002F1C58">
              <w:t xml:space="preserve">от 30.05.2019 №1331 </w:t>
            </w:r>
            <w:r w:rsidRPr="001A4386">
              <w:t xml:space="preserve">утвержден </w:t>
            </w:r>
            <w:r>
              <w:t>а</w:t>
            </w:r>
            <w:r w:rsidRPr="001A4386">
              <w:t>дминистративн</w:t>
            </w:r>
            <w:r>
              <w:t>ый</w:t>
            </w:r>
            <w:r w:rsidRPr="001A4386">
              <w:t xml:space="preserve"> регламент по предоставлению государственной услуги </w:t>
            </w:r>
            <w:r w:rsidRPr="002F1C58">
              <w:t xml:space="preserve">«Передача религиозным организациям областного </w:t>
            </w:r>
            <w:r w:rsidRPr="002F1C58">
              <w:lastRenderedPageBreak/>
              <w:t>государственного имущества религиозного назначения».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0D049D" w:rsidRPr="00E02F05" w:rsidTr="00B3100F">
        <w:trPr>
          <w:trHeight w:val="600"/>
        </w:trPr>
        <w:tc>
          <w:tcPr>
            <w:tcW w:w="1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A174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952AF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B18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0318C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EB187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E75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B1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75F22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</w:t>
            </w:r>
            <w:r w:rsidR="0038326E"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0D049D" w:rsidRPr="00A00788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местах. Ежемесячно проводится 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имущественно-земельных отношений на территории Воронежской области. В частности:</w:t>
            </w:r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при департаменте действует Общественный совет, целями 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5466B3" w:rsidRPr="00A10C75" w:rsidRDefault="00884279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</w:t>
            </w:r>
            <w:r w:rsidR="00EB187F" w:rsidRPr="00A10C75">
              <w:rPr>
                <w:rFonts w:ascii="Times New Roman" w:hAnsi="Times New Roman" w:cs="Times New Roman"/>
                <w:sz w:val="24"/>
                <w:szCs w:val="24"/>
              </w:rPr>
              <w:t>периоде проведено 2 заседания</w:t>
            </w:r>
            <w:r w:rsidR="005466B3"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87F" w:rsidRPr="00A10C75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которых</w:t>
            </w:r>
            <w:r w:rsidR="005466B3"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AE756E" w:rsidRPr="00A10C75" w:rsidRDefault="00AE756E" w:rsidP="00AE756E">
            <w:pPr>
              <w:pStyle w:val="af1"/>
              <w:shd w:val="clear" w:color="auto" w:fill="FFFFFF"/>
              <w:spacing w:before="0" w:beforeAutospacing="0" w:after="0" w:afterAutospacing="0"/>
              <w:ind w:firstLine="282"/>
              <w:jc w:val="both"/>
            </w:pPr>
            <w:r w:rsidRPr="00A10C75">
              <w:t>- о формировании персонального состава общественного совета при департаменте на конкурсной основе;</w:t>
            </w:r>
          </w:p>
          <w:p w:rsidR="00AE756E" w:rsidRPr="00A10C75" w:rsidRDefault="00AE756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региональное законодательство в части введения альтернативных мер социальной поддержки многодетных граждан взамен предоставления им бесплатного земельного участка;</w:t>
            </w:r>
          </w:p>
          <w:p w:rsidR="00AE756E" w:rsidRPr="00A10C75" w:rsidRDefault="00AE756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 регулировании наружной рекламы на территории г. Воронежа;</w:t>
            </w:r>
          </w:p>
          <w:p w:rsidR="00AE756E" w:rsidRPr="00A10C75" w:rsidRDefault="00AE756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об итогах работы по противодействию коррупции в сфере имущественно-земельных отношений в 2018 году;</w:t>
            </w:r>
          </w:p>
          <w:p w:rsidR="00931C55" w:rsidRPr="00A10C75" w:rsidRDefault="00AE756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 рассмотрении положения об антимонопольном комплаенсе</w:t>
            </w:r>
            <w:r w:rsidR="00EB187F" w:rsidRPr="00A10C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87F" w:rsidRPr="00A10C75" w:rsidRDefault="00EB187F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 земельном залоговом фонде Воронежской области.</w:t>
            </w:r>
          </w:p>
          <w:p w:rsidR="00EB187F" w:rsidRPr="00A10C75" w:rsidRDefault="00EB187F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 приватизации государственного имущества в 2019 году;</w:t>
            </w:r>
          </w:p>
          <w:p w:rsidR="00EB187F" w:rsidRDefault="00EB187F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об имущественной поддержке субъектов малого и среднего предпринимательства.</w:t>
            </w:r>
          </w:p>
          <w:p w:rsidR="005F0532" w:rsidRPr="00A10C75" w:rsidRDefault="005F0532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32">
              <w:rPr>
                <w:rFonts w:ascii="Times New Roman" w:hAnsi="Times New Roman" w:cs="Times New Roman"/>
                <w:sz w:val="24"/>
                <w:szCs w:val="24"/>
              </w:rPr>
              <w:t>Приказом департамента от 11.09.2019 № 2346 утверждено Положение об Общественном совете при департаменте. Данное Положение разработано с учетом постановления правительства Воронежской области от 23.04.2019 № 399 «О порядке образования общественных советов при исполнительных органах государственной власти Воронежской области».</w:t>
            </w:r>
          </w:p>
          <w:p w:rsidR="00CC789E" w:rsidRPr="00E40822" w:rsidRDefault="00CC789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 xml:space="preserve">19 марта 2019 года в департаменте состоялся семинар-совещание по вопросам реализации антикоррупционного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и принимаемых мерах по предупреждению коррупции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>прокуратуры Воронежской области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>управления по профилактике коррупционных и иных правонарушений правительства Воронежской области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C75" w:rsidRPr="00A10C75">
              <w:rPr>
                <w:rFonts w:ascii="Times New Roman" w:hAnsi="Times New Roman" w:cs="Times New Roman"/>
                <w:sz w:val="24"/>
                <w:szCs w:val="24"/>
              </w:rPr>
              <w:t>на котором присутствовали все сотрудники департамента и руководители и сотрудники подведомственных учреждений.</w:t>
            </w:r>
          </w:p>
          <w:p w:rsidR="00CC789E" w:rsidRPr="00A10C75" w:rsidRDefault="00CC789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На семинаре рассматривались вопросы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прокурорского надзора в сфере исполнения законодательства о противодействии коррупции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коррупции в исполнительных органах государственной власти Воронежской области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, соблюдения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запретов и ограничений, предусмотренных законодательством, а также вопрос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предоставляемых сведений о доходах, расходах, об имуществе и обязател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нта в сети Интернет функционирует опция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C20C0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E02F05" w:rsidRDefault="00C20C0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FE6441" w:rsidRDefault="00C20C00" w:rsidP="00AD33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сведений о доходах, об имуществе и обязательствах имущественного характера гражданских служащих и членов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 xml:space="preserve"> их семей на официальном сайте д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епартамента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1146A0" w:rsidRDefault="00C20C00" w:rsidP="00AD3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E02F05" w:rsidRDefault="00C20C00" w:rsidP="00A44DA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епартамента в сети Интернет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установленновленные сроки размещаются сведения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 гражданских служащих и членов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970BB9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коррупциогенность»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антикоррупционной </w:t>
            </w:r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коррупциогенность» и на официальном сайте департамента в разделе «Проекты нормативных и правовых актов». 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</w:p>
        </w:tc>
      </w:tr>
      <w:tr w:rsidR="000D049D" w:rsidRPr="00E02F05" w:rsidTr="00B3100F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www.dizovo.ru, официальном сайте КУ ВО «Фонд государственного имущества Воронежской области» (официального продавца государственного имущества Воронежской области, а также имущественных комплексов и имущественных прав любого уровня собственности) </w:t>
            </w:r>
            <w:hyperlink r:id="rId11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0D049D" w:rsidRPr="00E02F05" w:rsidTr="00B3100F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B3100F" w:rsidRDefault="000D049D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A21A78" w:rsidRPr="00B3100F" w:rsidRDefault="00A21A78" w:rsidP="00B3100F">
            <w:pPr>
              <w:pStyle w:val="a7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78">
              <w:rPr>
                <w:rFonts w:ascii="Times New Roman" w:hAnsi="Times New Roman"/>
                <w:sz w:val="24"/>
                <w:szCs w:val="24"/>
              </w:rPr>
              <w:t>По состоянию на 01.07.2019 в реестре государственного имущества Воронежской области числится 31281 объект недвижимости (13615 объектов капитального строительства и 17666 земельных участков), 21534 единицы движимого имущества.</w:t>
            </w:r>
          </w:p>
          <w:p w:rsidR="00681124" w:rsidRPr="00B3100F" w:rsidRDefault="00A21A78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За 1 полугодие 2019 года проведена проверка эффективности использования 1186 объектов недвижимости и земельных участков, находящихся в собственности Воронежской области, закрепленных за областными учреждениями. По результатам данных проверок выявлено 10 условно свободных земельных участков.</w:t>
            </w:r>
          </w:p>
          <w:p w:rsidR="00793739" w:rsidRDefault="00793739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Зарегистрировано право собственности Воронежской области </w:t>
            </w:r>
            <w:r w:rsidR="00B3100F"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A62BF8"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523 объекта недвижимого имущества и 358 земельных участков.</w:t>
            </w:r>
          </w:p>
          <w:p w:rsidR="00552B4F" w:rsidRPr="00A21A78" w:rsidRDefault="00552B4F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в отчетном периоде объявлены торги на выполнение работ по изготовлению технической документации для целей государственной регистрации вещных прав.</w:t>
            </w:r>
          </w:p>
          <w:p w:rsidR="00552B4F" w:rsidRPr="00A21A78" w:rsidRDefault="00552B4F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 2019 года проводилась работа по переводу 39 земельных участков общей площадью 230,2 га из категории земель сельскохозяйственного назначения в категорию земли промышленности и иного специального назначения и категорию земли особо охраняемых территорий и объектов на территории Аннинского, Воробьевского, Верхнемамонского, Грибановского, Новоусманского, Кантемировского, Калачеевского, Каширского, Павловского, Рамонского, Россошанского, Семилукского и Хохольского муниципальных районов Воронежской области.</w:t>
            </w:r>
          </w:p>
          <w:p w:rsidR="00793739" w:rsidRPr="00A21A78" w:rsidRDefault="00793739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осуществления мероприятий по оформлению невостребованных земельных долей в отчетном периоде зарегистрировано права собственности Воронежской области на земельные участки общей площадью 200,7 га, расположенные на территории Бутурлиновского муниципального района.</w:t>
            </w:r>
          </w:p>
          <w:p w:rsidR="00552B4F" w:rsidRPr="00A21A78" w:rsidRDefault="00552B4F" w:rsidP="00552B4F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88 договоров аренды на 205 земельных участков сельскохозяйственного назначения на сумму 19330 тыс. руб. общей площадью 9281,79 га.</w:t>
            </w:r>
          </w:p>
          <w:p w:rsidR="00552B4F" w:rsidRPr="00A21A78" w:rsidRDefault="00552B4F" w:rsidP="00552B4F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13 договоров купли-продажи на 41 земельный участок сельскохозяйственного назначения на сумму 68047,5 тыс. руб. общей площадью 1939,65 га.</w:t>
            </w:r>
          </w:p>
          <w:p w:rsidR="00552B4F" w:rsidRPr="00A21A78" w:rsidRDefault="00552B4F" w:rsidP="00552B4F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242 договора аренды на 142 земельных участка, занятых защитными лесными насаждениями, на сумму 60,3 тыс. руб. общей площадью 445 га.</w:t>
            </w:r>
          </w:p>
          <w:p w:rsidR="00386149" w:rsidRPr="00A21A78" w:rsidRDefault="00386149" w:rsidP="00386149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01.07.2019 в реестре многодетных граждан, проживающих на территории городского округа г. Воронеж, числятся 3411 человек.</w:t>
            </w:r>
          </w:p>
          <w:p w:rsidR="00386149" w:rsidRPr="00A21A78" w:rsidRDefault="00386149" w:rsidP="00386149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полугодие 2019 года многодетным гражданам, проживающим на территории городского округа г. Воронеж, на безвозмездной основе для индивидуального жилищного строительства предоставлены 100 земельных участков.   </w:t>
            </w:r>
          </w:p>
          <w:p w:rsidR="00B3100F" w:rsidRPr="00A21A78" w:rsidRDefault="00386149" w:rsidP="00386149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земельных участков осуществлялось в с. Александровка, с. Михайловка и с. Хреновое Новоусманского муниципального района, с. Гудовка, с. Гремячье, с. Большая Верейка и с. Русская Гвоздевка Семилукского муниципального района. </w:t>
            </w:r>
            <w:r w:rsidR="00B3100F"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6149" w:rsidRPr="00A21A78" w:rsidRDefault="00386149" w:rsidP="00386149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211 приказов департамента об утверждении охранных зон газораспределительных сетей.</w:t>
            </w:r>
          </w:p>
          <w:p w:rsidR="00B3100F" w:rsidRPr="00A21A78" w:rsidRDefault="00386149" w:rsidP="00386149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36 приказов об утверждении схем расположения земельных участков областного уровня собственности на соответствующих кадастровых планах территорий, в том числе 11 приказов об утверждении схем под многоквартирными жилыми домами на территории городского округа город Воронеж.</w:t>
            </w:r>
          </w:p>
          <w:p w:rsidR="00386149" w:rsidRPr="00A21A78" w:rsidRDefault="00386149" w:rsidP="00386149">
            <w:pPr>
              <w:widowControl w:val="0"/>
              <w:spacing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в постоянное (бессрочное) пользование 93 земельных участка областного уровня собственности.</w:t>
            </w:r>
          </w:p>
          <w:p w:rsidR="00386149" w:rsidRPr="00386149" w:rsidRDefault="00386149" w:rsidP="00386149">
            <w:pPr>
              <w:widowControl w:val="0"/>
              <w:spacing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3 договора аренды земельных участков областного уровня собственности, 8 договоров безвозмездного пользования земельными участками областного уровня собственности.</w:t>
            </w:r>
          </w:p>
          <w:p w:rsidR="00B3100F" w:rsidRPr="00A21A78" w:rsidRDefault="00B3100F" w:rsidP="00B3100F">
            <w:pPr>
              <w:widowControl w:val="0"/>
              <w:spacing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70 разрешений на использование земель и земельных участков, находящихся в государственной собственности, без предоставления земельных участков и установления сервитутов.</w:t>
            </w:r>
          </w:p>
          <w:p w:rsidR="000D049D" w:rsidRPr="00B3100F" w:rsidRDefault="00D27BB4" w:rsidP="00A21A78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350812"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полугодие </w:t>
            </w:r>
            <w:r w:rsidR="00350812"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года </w:t>
            </w:r>
            <w:r w:rsidR="000D049D"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>от использования и распоряжения государственным имуществом Воронежской области в бюджет Воронежской области поступило</w:t>
            </w:r>
            <w:r w:rsidR="00F25681"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618,6</w:t>
            </w:r>
            <w:r w:rsidR="00D13D3B"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49D"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575F22" w:rsidRPr="00D33D34" w:rsidRDefault="00575F22" w:rsidP="009D2577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 предоставления услуг как высокое оценили 82,83% опрошенных (251 респондент); скорее высокое, чем низкое оценили 15,1% (46 респондентов); скорее низкое, чем высокое оценили 1,65% опрошенных (5 респондентов); низкое оценил 1 респондент.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0D049D" w:rsidRPr="00D33D34" w:rsidRDefault="007E5CF3" w:rsidP="007546D3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отчетный период на рассмотрение в департамент поступило </w:t>
            </w:r>
            <w:r w:rsidR="007546D3">
              <w:rPr>
                <w:rFonts w:ascii="Times New Roman" w:hAnsi="Times New Roman"/>
                <w:color w:val="000000"/>
                <w:sz w:val="24"/>
                <w:szCs w:val="24"/>
              </w:rPr>
              <w:t>5745</w:t>
            </w:r>
            <w:r w:rsidRPr="00E02F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/>
                <w:color w:val="000000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02F05">
              <w:rPr>
                <w:rFonts w:ascii="Times New Roman" w:hAnsi="Times New Roman"/>
                <w:color w:val="000000"/>
                <w:sz w:val="24"/>
                <w:szCs w:val="24"/>
              </w:rPr>
              <w:t>. Информации о фактах коррупции со стороны сотрудников департамента в них не выявл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ено. Все обращения и жалобы рас</w:t>
            </w:r>
            <w:r w:rsidRPr="00E02F05">
              <w:rPr>
                <w:rFonts w:ascii="Times New Roman" w:hAnsi="Times New Roman"/>
                <w:color w:val="000000"/>
                <w:sz w:val="24"/>
                <w:szCs w:val="24"/>
              </w:rPr>
              <w:t>смотрены своевременно. Заявителям даны квалифицированные ответы.</w:t>
            </w:r>
            <w:r w:rsidR="008A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6875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48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ежегодно, в 1 квартале года, следующего </w:t>
            </w:r>
            <w:r w:rsidRPr="00F06875">
              <w:rPr>
                <w:rFonts w:ascii="Times New Roman" w:hAnsi="Times New Roman"/>
                <w:sz w:val="24"/>
                <w:szCs w:val="24"/>
              </w:rPr>
              <w:lastRenderedPageBreak/>
              <w:t>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970BB9" w:rsidP="00243182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реализации Плана мероприятий по противодействию коррупции </w:t>
            </w:r>
            <w:r w:rsidR="00884279">
              <w:rPr>
                <w:rFonts w:ascii="Times New Roman" w:hAnsi="Times New Roman" w:cs="Times New Roman"/>
                <w:sz w:val="24"/>
                <w:szCs w:val="24"/>
              </w:rPr>
              <w:t>в департаменте в 2018</w:t>
            </w:r>
            <w:r w:rsidR="00EE4969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году был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на заседании Общественного совета при департаменте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="00CF1A2E">
              <w:rPr>
                <w:rFonts w:ascii="Times New Roman" w:hAnsi="Times New Roman" w:cs="Times New Roman"/>
                <w:sz w:val="24"/>
                <w:szCs w:val="24"/>
              </w:rPr>
              <w:t>одимая работа по противодействию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департаменте одобрена членами совета.</w:t>
            </w:r>
          </w:p>
        </w:tc>
      </w:tr>
      <w:tr w:rsidR="000D049D" w:rsidRPr="00E02F05" w:rsidTr="00B3100F">
        <w:trPr>
          <w:trHeight w:val="600"/>
        </w:trPr>
        <w:tc>
          <w:tcPr>
            <w:tcW w:w="1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Совершенствование механизмов выявления и пресечения коррупционных правонарушений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0D049D" w:rsidRPr="002E143B" w:rsidRDefault="000D049D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состав комиссии входят представители научных организаций и образовательных учреждений среднего, высшего и профессионального образования, </w:t>
            </w: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которых связана с государственной службой.</w:t>
            </w:r>
          </w:p>
          <w:p w:rsidR="000D049D" w:rsidRPr="002E143B" w:rsidRDefault="001B1063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C63770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>отчетном периоде</w:t>
            </w:r>
            <w:r w:rsidR="00D42270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22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F43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рганизовано и проведено </w:t>
            </w:r>
            <w:r w:rsidR="00C637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22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49D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422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</w:t>
            </w:r>
            <w:r w:rsidR="00C637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D422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комиссии, на котор</w:t>
            </w:r>
            <w:r w:rsidR="00C637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0D049D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рассматривались следующие вопросы:</w:t>
            </w:r>
          </w:p>
          <w:p w:rsidR="008216DE" w:rsidRPr="002E143B" w:rsidRDefault="00141AD2" w:rsidP="002E143B">
            <w:pPr>
              <w:pStyle w:val="ConsPlusCell"/>
              <w:ind w:firstLine="2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>- результаты</w:t>
            </w:r>
            <w:r w:rsidR="001B1063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выполнения П</w:t>
            </w: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лана </w:t>
            </w:r>
            <w:r w:rsidR="001B1063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</w:t>
            </w: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>по противодействию коррупции в департаменте в 2018 году;</w:t>
            </w:r>
          </w:p>
          <w:p w:rsidR="00141AD2" w:rsidRPr="002E143B" w:rsidRDefault="00141AD2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B1063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проверки комиссии </w:t>
            </w: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отношении </w:t>
            </w: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служащего, замещающего в департаменте должность заместителя начальника отдела лицензирования, лицензи</w:t>
            </w:r>
            <w:r w:rsidR="001B1063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онного котроля и декларирования</w:t>
            </w: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143B" w:rsidRPr="002E143B" w:rsidRDefault="00141AD2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рассмотрение </w:t>
            </w:r>
            <w:r w:rsidRPr="002E143B">
              <w:rPr>
                <w:rFonts w:ascii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C63770" w:rsidRPr="002E1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770" w:rsidRPr="002E143B" w:rsidRDefault="00C63770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B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обращения </w:t>
            </w:r>
            <w:r w:rsidR="002E143B" w:rsidRPr="002E143B">
              <w:rPr>
                <w:rFonts w:ascii="Times New Roman" w:hAnsi="Times New Roman"/>
                <w:sz w:val="24"/>
                <w:szCs w:val="24"/>
              </w:rPr>
              <w:t>гражданина</w:t>
            </w:r>
            <w:r w:rsidR="002E143B" w:rsidRPr="002E143B">
              <w:rPr>
                <w:rFonts w:ascii="Times New Roman" w:hAnsi="Times New Roman"/>
                <w:bCs/>
                <w:sz w:val="24"/>
                <w:szCs w:val="24"/>
              </w:rPr>
              <w:t xml:space="preserve">, замещавшего в департаменте </w:t>
            </w:r>
            <w:r w:rsidR="002E143B" w:rsidRPr="002E14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должность государственной гражданской службы Воронежской области, включенную в перечень должностей, утвержденный приказом департамента, о даче согласия на замещение должности в коммерческой организации</w:t>
            </w: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3770" w:rsidRPr="00E02F05" w:rsidRDefault="00C63770" w:rsidP="002E143B">
            <w:pPr>
              <w:keepNext/>
              <w:keepLines/>
              <w:tabs>
                <w:tab w:val="left" w:pos="851"/>
              </w:tabs>
              <w:spacing w:after="0" w:line="240" w:lineRule="auto"/>
              <w:ind w:firstLine="215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итоги предоставления </w:t>
            </w:r>
            <w:r w:rsidRPr="002E143B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департамента сведений о своих доходах, расходах, </w:t>
            </w:r>
            <w:r w:rsidR="002E143B" w:rsidRPr="002E143B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характера, а также сведений о доходах, об имуществе и обязательствах имущественного характера членов своей семьи за 2018 год. Ретроспективный анализ представленных сведений за 2016 – 2017 - 2018 годы. 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55E39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55E39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/>
                <w:sz w:val="24"/>
                <w:szCs w:val="24"/>
              </w:rPr>
              <w:t>Проведение анализа анкетных и иных данных гражданских служащих, а также лиц, претендующих на замещение должностей государственной гражданской службы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55E39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55E3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 службой департамента постоянно проводится анализ анкетных и иных данных гражданских служащих, а также лиц, претендующих на замещение должностей государственной гражданской службы</w:t>
            </w:r>
            <w:r w:rsidR="001B1063"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1063" w:rsidRPr="00055E39" w:rsidRDefault="001B1063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Все сотрудники департамента обновили сведения, содержащиеся в анкетах по состоянию на 20.12.2018.</w:t>
            </w:r>
          </w:p>
          <w:p w:rsidR="001B1063" w:rsidRPr="00055E39" w:rsidRDefault="001B1063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</w:t>
            </w:r>
            <w:r w:rsidR="002E143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отчетном периоде</w:t>
            </w: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обновлены сведения в отношении </w:t>
            </w:r>
            <w:r w:rsidR="002E143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2</w:t>
            </w:r>
            <w:r w:rsidR="007546D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-х</w:t>
            </w: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 w:rsid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</w:t>
            </w:r>
            <w:r w:rsid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1235" w:rsidRPr="00E02F05" w:rsidRDefault="00AD33EB" w:rsidP="007546D3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75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-ти вновь назначенным на должности государственной гражданской службы проанализированы анкетные данные и сведения о доходах</w:t>
            </w:r>
            <w:r w:rsid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расходах</w:t>
            </w:r>
            <w:r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53184D" w:rsidP="008171C0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не поступало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E850F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7DE" w:rsidRDefault="008A4A72" w:rsidP="008A4A72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DE4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E94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поступили от </w:t>
            </w:r>
            <w:r w:rsidR="0053184D">
              <w:rPr>
                <w:rFonts w:ascii="Times New Roman" w:hAnsi="Times New Roman" w:cs="Times New Roman"/>
                <w:sz w:val="24"/>
                <w:szCs w:val="24"/>
              </w:rPr>
              <w:t>2-х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="00D957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4A72" w:rsidRPr="00361A4B" w:rsidRDefault="0053184D" w:rsidP="001B7791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уведомления</w:t>
            </w:r>
            <w:r w:rsidR="00DE4FD5">
              <w:rPr>
                <w:rFonts w:ascii="Times New Roman" w:hAnsi="Times New Roman" w:cs="Times New Roman"/>
                <w:sz w:val="24"/>
                <w:szCs w:val="24"/>
              </w:rPr>
              <w:t xml:space="preserve"> были</w:t>
            </w:r>
            <w:r w:rsidR="00D9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D5"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r w:rsidR="00D957DE" w:rsidRPr="00D957D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комиссии по соблюдению требований к служебному поведению государственных гражданских служащих и урегулированию конфликта интересов департамента. По итогам рассмотрения признано, что при исполнении должностных обязанностей гражданскими служащими конфликт интересов отсутствует</w:t>
            </w:r>
            <w:r w:rsidR="00141AD2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1 от 22.01.2019</w:t>
            </w:r>
            <w:r w:rsidR="00D957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Отделом документационного обеспечения и кадровой работы 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A10C7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  <w:p w:rsidR="00A10C75" w:rsidRPr="00E40822" w:rsidRDefault="00A10C75" w:rsidP="00A10C7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75">
              <w:rPr>
                <w:rFonts w:ascii="Times New Roman" w:hAnsi="Times New Roman"/>
                <w:sz w:val="24"/>
                <w:szCs w:val="24"/>
              </w:rPr>
              <w:t xml:space="preserve">Кроме того,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>19 марта 2019 года в департаменте состоялся семинар-совещание по вопросам реализации антикоррупционного законодательства и принимаемых мерах по предупреждению коррупции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участием представителей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>прокуратуры Воронежской области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>управления по профилактике коррупционных и иных правонарушений правительства Воронежской области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 xml:space="preserve">, на котором присутствовали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сотрудники департамента и 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руководители и сотрудники подведомственных учреждений.</w:t>
            </w:r>
          </w:p>
          <w:p w:rsidR="00A10C75" w:rsidRPr="00E02F05" w:rsidRDefault="00A10C75" w:rsidP="00A10C7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75">
              <w:rPr>
                <w:rFonts w:ascii="Times New Roman" w:hAnsi="Times New Roman"/>
                <w:sz w:val="24"/>
                <w:szCs w:val="24"/>
              </w:rPr>
              <w:t xml:space="preserve">На семинаре рассматривались вопросы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и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 xml:space="preserve"> прокурорского надзора в сфере исполнения законодательства о противодействии коррупции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>профилактики коррупции в исполнительных органах государственной власти Воронежской области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, соблюдения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 xml:space="preserve"> государственными гражданскими служащими запретов и ограничений, предусмотренных законодательством, а также вопрос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ы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 xml:space="preserve"> достоверности и полноты предоставляемых сведений о доходах, расходах, об имуществе и обязател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ьствах имущественного характера</w:t>
            </w:r>
          </w:p>
        </w:tc>
      </w:tr>
      <w:tr w:rsidR="001146A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055E39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055E39" w:rsidRDefault="001146A0" w:rsidP="001146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Проверка сведений о доходах, расходах, об имуществе и обязательствах имущественного характера государственных гражданских служащих, а также сведений о доходах, об имуществе и обязательствах имущественного характера своих супруги (супруга) и несовершеннолетних детей государственных гражданских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055E39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II квартал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AD33EB" w:rsidP="00055E39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/>
                <w:sz w:val="24"/>
                <w:szCs w:val="24"/>
              </w:rPr>
              <w:t xml:space="preserve">Гражданскими служащими департамента предоставлены </w:t>
            </w: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  <w:r w:rsidR="00055E39"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за 2018 год </w:t>
            </w: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в установленные сроки.</w:t>
            </w:r>
            <w:r w:rsidR="00055E39"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="00736526" w:rsidRPr="00055E39">
              <w:rPr>
                <w:rFonts w:ascii="Times New Roman" w:hAnsi="Times New Roman"/>
                <w:sz w:val="24"/>
                <w:szCs w:val="24"/>
              </w:rPr>
              <w:t xml:space="preserve">Проведен анализ </w:t>
            </w:r>
            <w:r w:rsidR="00055E39" w:rsidRPr="00055E39">
              <w:rPr>
                <w:rFonts w:ascii="Times New Roman" w:hAnsi="Times New Roman"/>
                <w:sz w:val="24"/>
                <w:szCs w:val="24"/>
              </w:rPr>
              <w:t xml:space="preserve">представленных </w:t>
            </w:r>
            <w:r w:rsidR="00736526" w:rsidRPr="00055E39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055E39" w:rsidRPr="00055E39">
              <w:rPr>
                <w:rFonts w:ascii="Times New Roman" w:hAnsi="Times New Roman"/>
                <w:sz w:val="24"/>
                <w:szCs w:val="24"/>
              </w:rPr>
              <w:t xml:space="preserve"> и обеспечено их размещение на официальном сайте департамента</w:t>
            </w:r>
            <w:r w:rsidR="00055E39"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</w:t>
            </w:r>
          </w:p>
        </w:tc>
      </w:tr>
      <w:tr w:rsidR="001146A0" w:rsidRPr="00E02F05" w:rsidTr="00B3100F">
        <w:trPr>
          <w:trHeight w:val="600"/>
        </w:trPr>
        <w:tc>
          <w:tcPr>
            <w:tcW w:w="1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B3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</w:t>
            </w:r>
          </w:p>
          <w:p w:rsidR="001146A0" w:rsidRPr="001146A0" w:rsidRDefault="001146A0" w:rsidP="00B3100F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1146A0" w:rsidRPr="00E02F05" w:rsidTr="002E143B">
        <w:trPr>
          <w:trHeight w:val="33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Повышение эффективности кадровой работы в части ведения личных дел государственных гражданских служащих Департамента, в том числе осуществление контроля за актуализацией сведений, содержащихся в анкетах, предоставленных государст</w:t>
            </w:r>
            <w:r w:rsidR="00DE4FD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венными гражданскими служащими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5B0496" w:rsidP="00DE4FD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Контроль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за актуализацией сведений, содержащихся в анкетах, предоставленных государст</w:t>
            </w:r>
            <w:r w:rsidR="001B7791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венными гражданскими служащими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осуществляется на постоянной основе.</w:t>
            </w:r>
          </w:p>
          <w:p w:rsidR="00DE4FD5" w:rsidRDefault="00DE4FD5" w:rsidP="00DE4FD5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Все сотрудники департмамента обновили сведения, содержащиеся в анкетах по состоянию на 20.12.2018.</w:t>
            </w:r>
          </w:p>
          <w:p w:rsidR="001B7791" w:rsidRDefault="00DE4FD5" w:rsidP="00DE4FD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</w:t>
            </w:r>
            <w:r w:rsidR="007546D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отчетном периоде</w:t>
            </w: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обновлены 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в отношении </w:t>
            </w:r>
            <w:r w:rsidR="002E143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2</w:t>
            </w:r>
            <w:r w:rsidR="007546D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 w:rsid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1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</w:t>
            </w:r>
            <w:r w:rsid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EFE" w:rsidRPr="001146A0" w:rsidRDefault="00727EFE" w:rsidP="00AD33E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щаяся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анкетах и сведениях о доходах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расходах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2018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проан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лизирован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поддержи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акт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</w:t>
            </w:r>
          </w:p>
        </w:tc>
      </w:tr>
      <w:tr w:rsidR="001146A0" w:rsidRPr="00E02F05" w:rsidTr="00B3100F">
        <w:trPr>
          <w:trHeight w:val="1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A0" w:rsidRPr="00055E39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A0" w:rsidRPr="00055E39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</w:t>
            </w:r>
            <w:r w:rsidR="00DE4FD5"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A0" w:rsidRPr="00055E39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A0" w:rsidRPr="001146A0" w:rsidRDefault="005B0496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</w:t>
            </w:r>
            <w:r w:rsidR="001B7791"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</w:t>
            </w: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коррупции, на повышение квалификации не направлялись.</w:t>
            </w:r>
          </w:p>
        </w:tc>
      </w:tr>
      <w:tr w:rsidR="001146A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</w:t>
            </w:r>
            <w:r w:rsidR="00DE4FD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53184D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обучилось 3</w:t>
            </w:r>
            <w:r w:rsidR="005B0496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="005B0496"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госуда</w:t>
            </w:r>
            <w:r w:rsidR="001B7791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="005B0496"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</w:t>
            </w:r>
            <w:r w:rsidR="00A10D2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</w:tr>
    </w:tbl>
    <w:p w:rsidR="000D049D" w:rsidRDefault="000D049D" w:rsidP="000D04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7F6D" w:rsidRPr="00BC1D15" w:rsidRDefault="00137F6D" w:rsidP="00137F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B3100F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5A" w:rsidRDefault="008B025A" w:rsidP="000F424A">
      <w:pPr>
        <w:spacing w:after="0" w:line="240" w:lineRule="auto"/>
      </w:pPr>
      <w:r>
        <w:separator/>
      </w:r>
    </w:p>
  </w:endnote>
  <w:endnote w:type="continuationSeparator" w:id="0">
    <w:p w:rsidR="008B025A" w:rsidRDefault="008B025A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5A" w:rsidRDefault="008B025A" w:rsidP="000F424A">
      <w:pPr>
        <w:spacing w:after="0" w:line="240" w:lineRule="auto"/>
      </w:pPr>
      <w:r>
        <w:separator/>
      </w:r>
    </w:p>
  </w:footnote>
  <w:footnote w:type="continuationSeparator" w:id="0">
    <w:p w:rsidR="008B025A" w:rsidRDefault="008B025A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33EB" w:rsidRPr="00B3100F" w:rsidRDefault="005F7742">
        <w:pPr>
          <w:pStyle w:val="ac"/>
          <w:jc w:val="center"/>
          <w:rPr>
            <w:rFonts w:ascii="Times New Roman" w:hAnsi="Times New Roman" w:cs="Times New Roman"/>
          </w:rPr>
        </w:pPr>
        <w:r w:rsidRPr="00B3100F">
          <w:rPr>
            <w:rFonts w:ascii="Times New Roman" w:hAnsi="Times New Roman" w:cs="Times New Roman"/>
          </w:rPr>
          <w:fldChar w:fldCharType="begin"/>
        </w:r>
        <w:r w:rsidR="00AD33EB" w:rsidRPr="00B3100F">
          <w:rPr>
            <w:rFonts w:ascii="Times New Roman" w:hAnsi="Times New Roman" w:cs="Times New Roman"/>
          </w:rPr>
          <w:instrText xml:space="preserve"> PAGE   \* MERGEFORMAT </w:instrText>
        </w:r>
        <w:r w:rsidRPr="00B3100F">
          <w:rPr>
            <w:rFonts w:ascii="Times New Roman" w:hAnsi="Times New Roman" w:cs="Times New Roman"/>
          </w:rPr>
          <w:fldChar w:fldCharType="separate"/>
        </w:r>
        <w:r w:rsidR="002E5A01">
          <w:rPr>
            <w:rFonts w:ascii="Times New Roman" w:hAnsi="Times New Roman" w:cs="Times New Roman"/>
            <w:noProof/>
          </w:rPr>
          <w:t>16</w:t>
        </w:r>
        <w:r w:rsidRPr="00B3100F">
          <w:rPr>
            <w:rFonts w:ascii="Times New Roman" w:hAnsi="Times New Roman" w:cs="Times New Roman"/>
          </w:rPr>
          <w:fldChar w:fldCharType="end"/>
        </w:r>
      </w:p>
    </w:sdtContent>
  </w:sdt>
  <w:p w:rsidR="00AD33EB" w:rsidRDefault="00AD33EB">
    <w:pPr>
      <w:pStyle w:val="ac"/>
    </w:pPr>
  </w:p>
  <w:p w:rsidR="00AD33EB" w:rsidRDefault="00AD33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BACAFC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5."/>
      <w:lvlJc w:val="left"/>
    </w:lvl>
    <w:lvl w:ilvl="6">
      <w:start w:val="2"/>
      <w:numFmt w:val="decimal"/>
      <w:lvlText w:val="%5."/>
      <w:lvlJc w:val="left"/>
    </w:lvl>
    <w:lvl w:ilvl="7">
      <w:start w:val="2"/>
      <w:numFmt w:val="decimal"/>
      <w:lvlText w:val="%5."/>
      <w:lvlJc w:val="left"/>
    </w:lvl>
    <w:lvl w:ilvl="8">
      <w:start w:val="2"/>
      <w:numFmt w:val="decimal"/>
      <w:lvlText w:val="%5."/>
      <w:lvlJc w:val="left"/>
    </w:lvl>
  </w:abstractNum>
  <w:abstractNum w:abstractNumId="1">
    <w:nsid w:val="0DC14894"/>
    <w:multiLevelType w:val="hybridMultilevel"/>
    <w:tmpl w:val="687E3A8E"/>
    <w:lvl w:ilvl="0" w:tplc="EA8A5DAE">
      <w:start w:val="1"/>
      <w:numFmt w:val="decimal"/>
      <w:lvlText w:val="%1."/>
      <w:lvlJc w:val="left"/>
      <w:pPr>
        <w:ind w:left="43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38A5114"/>
    <w:multiLevelType w:val="hybridMultilevel"/>
    <w:tmpl w:val="625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10166"/>
    <w:rsid w:val="00017F5D"/>
    <w:rsid w:val="00031235"/>
    <w:rsid w:val="00035F0D"/>
    <w:rsid w:val="00043CF6"/>
    <w:rsid w:val="0004723B"/>
    <w:rsid w:val="00055E39"/>
    <w:rsid w:val="00056E4E"/>
    <w:rsid w:val="00073A97"/>
    <w:rsid w:val="00083F76"/>
    <w:rsid w:val="000A6CAB"/>
    <w:rsid w:val="000D00BF"/>
    <w:rsid w:val="000D049D"/>
    <w:rsid w:val="000D4F4B"/>
    <w:rsid w:val="000F16B4"/>
    <w:rsid w:val="000F424A"/>
    <w:rsid w:val="000F4370"/>
    <w:rsid w:val="000F670A"/>
    <w:rsid w:val="00110A72"/>
    <w:rsid w:val="001146A0"/>
    <w:rsid w:val="00137F6D"/>
    <w:rsid w:val="00141AD2"/>
    <w:rsid w:val="00182ECC"/>
    <w:rsid w:val="00185413"/>
    <w:rsid w:val="001A517C"/>
    <w:rsid w:val="001B1063"/>
    <w:rsid w:val="001B18D8"/>
    <w:rsid w:val="001B7791"/>
    <w:rsid w:val="002176C1"/>
    <w:rsid w:val="0024096A"/>
    <w:rsid w:val="00243182"/>
    <w:rsid w:val="002526A8"/>
    <w:rsid w:val="00260139"/>
    <w:rsid w:val="00264BBB"/>
    <w:rsid w:val="00267470"/>
    <w:rsid w:val="0027290C"/>
    <w:rsid w:val="00274D74"/>
    <w:rsid w:val="002848A7"/>
    <w:rsid w:val="002A370B"/>
    <w:rsid w:val="002B15D5"/>
    <w:rsid w:val="002B3384"/>
    <w:rsid w:val="002B5C6F"/>
    <w:rsid w:val="002B664A"/>
    <w:rsid w:val="002C1C1C"/>
    <w:rsid w:val="002E143B"/>
    <w:rsid w:val="002E5A01"/>
    <w:rsid w:val="002F1C58"/>
    <w:rsid w:val="0031357F"/>
    <w:rsid w:val="0031425B"/>
    <w:rsid w:val="00323DBF"/>
    <w:rsid w:val="00347D87"/>
    <w:rsid w:val="00350812"/>
    <w:rsid w:val="0036318A"/>
    <w:rsid w:val="00367C82"/>
    <w:rsid w:val="0038326E"/>
    <w:rsid w:val="00386149"/>
    <w:rsid w:val="00390ED7"/>
    <w:rsid w:val="00393C76"/>
    <w:rsid w:val="003A07FD"/>
    <w:rsid w:val="003A2253"/>
    <w:rsid w:val="003D5AF8"/>
    <w:rsid w:val="003E4E28"/>
    <w:rsid w:val="0040378E"/>
    <w:rsid w:val="00426383"/>
    <w:rsid w:val="00430DF7"/>
    <w:rsid w:val="0044089E"/>
    <w:rsid w:val="00451574"/>
    <w:rsid w:val="00471168"/>
    <w:rsid w:val="00482532"/>
    <w:rsid w:val="00483F6F"/>
    <w:rsid w:val="00492182"/>
    <w:rsid w:val="00494314"/>
    <w:rsid w:val="004A3128"/>
    <w:rsid w:val="004A3D86"/>
    <w:rsid w:val="004A59F8"/>
    <w:rsid w:val="004B65B8"/>
    <w:rsid w:val="004C5678"/>
    <w:rsid w:val="004E1028"/>
    <w:rsid w:val="00520BB0"/>
    <w:rsid w:val="0052380F"/>
    <w:rsid w:val="0053184D"/>
    <w:rsid w:val="00536596"/>
    <w:rsid w:val="005466B3"/>
    <w:rsid w:val="00552256"/>
    <w:rsid w:val="00552B4F"/>
    <w:rsid w:val="00554070"/>
    <w:rsid w:val="0056093A"/>
    <w:rsid w:val="00567DAF"/>
    <w:rsid w:val="00575F22"/>
    <w:rsid w:val="00583955"/>
    <w:rsid w:val="00583E31"/>
    <w:rsid w:val="005A7346"/>
    <w:rsid w:val="005B0496"/>
    <w:rsid w:val="005E191C"/>
    <w:rsid w:val="005F0532"/>
    <w:rsid w:val="005F2FC0"/>
    <w:rsid w:val="005F5EB8"/>
    <w:rsid w:val="005F7742"/>
    <w:rsid w:val="00605387"/>
    <w:rsid w:val="0061171D"/>
    <w:rsid w:val="00615F2E"/>
    <w:rsid w:val="00622D57"/>
    <w:rsid w:val="006353DF"/>
    <w:rsid w:val="00640A8A"/>
    <w:rsid w:val="00644EE3"/>
    <w:rsid w:val="006616C6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A477C"/>
    <w:rsid w:val="006A7480"/>
    <w:rsid w:val="006B73D1"/>
    <w:rsid w:val="006C189E"/>
    <w:rsid w:val="006F01D8"/>
    <w:rsid w:val="006F47C3"/>
    <w:rsid w:val="006F63D2"/>
    <w:rsid w:val="0070318C"/>
    <w:rsid w:val="00706EB6"/>
    <w:rsid w:val="00725F0D"/>
    <w:rsid w:val="00727EFE"/>
    <w:rsid w:val="007324C2"/>
    <w:rsid w:val="00732789"/>
    <w:rsid w:val="00736526"/>
    <w:rsid w:val="00742C1A"/>
    <w:rsid w:val="007519E4"/>
    <w:rsid w:val="007546D3"/>
    <w:rsid w:val="00793739"/>
    <w:rsid w:val="007A6FA4"/>
    <w:rsid w:val="007B7763"/>
    <w:rsid w:val="007C3BCF"/>
    <w:rsid w:val="007E2490"/>
    <w:rsid w:val="007E5CF3"/>
    <w:rsid w:val="00803E37"/>
    <w:rsid w:val="008157EA"/>
    <w:rsid w:val="008171C0"/>
    <w:rsid w:val="008216DE"/>
    <w:rsid w:val="00851B2C"/>
    <w:rsid w:val="00861F14"/>
    <w:rsid w:val="00866E60"/>
    <w:rsid w:val="008701E4"/>
    <w:rsid w:val="008809D7"/>
    <w:rsid w:val="00884279"/>
    <w:rsid w:val="00885AA0"/>
    <w:rsid w:val="00887A4A"/>
    <w:rsid w:val="008927D7"/>
    <w:rsid w:val="008A2459"/>
    <w:rsid w:val="008A4A72"/>
    <w:rsid w:val="008B025A"/>
    <w:rsid w:val="008C3180"/>
    <w:rsid w:val="008C57F6"/>
    <w:rsid w:val="008C6477"/>
    <w:rsid w:val="008D341D"/>
    <w:rsid w:val="008F29C8"/>
    <w:rsid w:val="008F613F"/>
    <w:rsid w:val="009150A8"/>
    <w:rsid w:val="00930B01"/>
    <w:rsid w:val="00931C55"/>
    <w:rsid w:val="00931E2D"/>
    <w:rsid w:val="00955F55"/>
    <w:rsid w:val="009624B2"/>
    <w:rsid w:val="009637FC"/>
    <w:rsid w:val="00970BB9"/>
    <w:rsid w:val="0097142C"/>
    <w:rsid w:val="009813F5"/>
    <w:rsid w:val="00984596"/>
    <w:rsid w:val="00990FF2"/>
    <w:rsid w:val="009A4DD6"/>
    <w:rsid w:val="009A77B7"/>
    <w:rsid w:val="009B0203"/>
    <w:rsid w:val="009C3FDF"/>
    <w:rsid w:val="009D2577"/>
    <w:rsid w:val="009D416F"/>
    <w:rsid w:val="009E4144"/>
    <w:rsid w:val="00A00C26"/>
    <w:rsid w:val="00A06AFF"/>
    <w:rsid w:val="00A10C75"/>
    <w:rsid w:val="00A10D2E"/>
    <w:rsid w:val="00A12869"/>
    <w:rsid w:val="00A15516"/>
    <w:rsid w:val="00A21A78"/>
    <w:rsid w:val="00A335BC"/>
    <w:rsid w:val="00A44DAB"/>
    <w:rsid w:val="00A51007"/>
    <w:rsid w:val="00A57F84"/>
    <w:rsid w:val="00A62BF8"/>
    <w:rsid w:val="00A804A9"/>
    <w:rsid w:val="00A960F5"/>
    <w:rsid w:val="00A96E63"/>
    <w:rsid w:val="00AB7930"/>
    <w:rsid w:val="00AD33EB"/>
    <w:rsid w:val="00AE183C"/>
    <w:rsid w:val="00AE3F3F"/>
    <w:rsid w:val="00AE756E"/>
    <w:rsid w:val="00AF374C"/>
    <w:rsid w:val="00B1245E"/>
    <w:rsid w:val="00B3100F"/>
    <w:rsid w:val="00B6477F"/>
    <w:rsid w:val="00B65BC0"/>
    <w:rsid w:val="00B75C3F"/>
    <w:rsid w:val="00B91822"/>
    <w:rsid w:val="00BA0C91"/>
    <w:rsid w:val="00BB381B"/>
    <w:rsid w:val="00BC1D15"/>
    <w:rsid w:val="00BC2B01"/>
    <w:rsid w:val="00BD4D17"/>
    <w:rsid w:val="00C07F89"/>
    <w:rsid w:val="00C1191C"/>
    <w:rsid w:val="00C17E4D"/>
    <w:rsid w:val="00C20C00"/>
    <w:rsid w:val="00C60A98"/>
    <w:rsid w:val="00C63770"/>
    <w:rsid w:val="00C747C0"/>
    <w:rsid w:val="00C856CA"/>
    <w:rsid w:val="00CB105E"/>
    <w:rsid w:val="00CC789E"/>
    <w:rsid w:val="00CD34FB"/>
    <w:rsid w:val="00CD3574"/>
    <w:rsid w:val="00CD6BD7"/>
    <w:rsid w:val="00CE2F1D"/>
    <w:rsid w:val="00CF1A2E"/>
    <w:rsid w:val="00CF27C0"/>
    <w:rsid w:val="00D01AF2"/>
    <w:rsid w:val="00D01D7D"/>
    <w:rsid w:val="00D06C81"/>
    <w:rsid w:val="00D123AE"/>
    <w:rsid w:val="00D13D3B"/>
    <w:rsid w:val="00D2510F"/>
    <w:rsid w:val="00D27BB4"/>
    <w:rsid w:val="00D33D34"/>
    <w:rsid w:val="00D37D28"/>
    <w:rsid w:val="00D42270"/>
    <w:rsid w:val="00D46B08"/>
    <w:rsid w:val="00D53494"/>
    <w:rsid w:val="00D5372D"/>
    <w:rsid w:val="00D54F2D"/>
    <w:rsid w:val="00D94A71"/>
    <w:rsid w:val="00D957DE"/>
    <w:rsid w:val="00D9757C"/>
    <w:rsid w:val="00DA63F5"/>
    <w:rsid w:val="00DB2B3C"/>
    <w:rsid w:val="00DD4545"/>
    <w:rsid w:val="00DE4FD5"/>
    <w:rsid w:val="00E21AD2"/>
    <w:rsid w:val="00E26130"/>
    <w:rsid w:val="00E343D0"/>
    <w:rsid w:val="00E429E2"/>
    <w:rsid w:val="00E43163"/>
    <w:rsid w:val="00E52E94"/>
    <w:rsid w:val="00E62C07"/>
    <w:rsid w:val="00E71E42"/>
    <w:rsid w:val="00E850FB"/>
    <w:rsid w:val="00E90A83"/>
    <w:rsid w:val="00EB187F"/>
    <w:rsid w:val="00EC4852"/>
    <w:rsid w:val="00ED084A"/>
    <w:rsid w:val="00ED0A03"/>
    <w:rsid w:val="00EE4969"/>
    <w:rsid w:val="00F11946"/>
    <w:rsid w:val="00F11987"/>
    <w:rsid w:val="00F13FAB"/>
    <w:rsid w:val="00F145EF"/>
    <w:rsid w:val="00F179CA"/>
    <w:rsid w:val="00F25681"/>
    <w:rsid w:val="00F43DBF"/>
    <w:rsid w:val="00F45C76"/>
    <w:rsid w:val="00F517CC"/>
    <w:rsid w:val="00F72E31"/>
    <w:rsid w:val="00F75105"/>
    <w:rsid w:val="00F86860"/>
    <w:rsid w:val="00F86A3A"/>
    <w:rsid w:val="00F8707F"/>
    <w:rsid w:val="00FA1745"/>
    <w:rsid w:val="00FC03D4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F27C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424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nhideWhenUsed/>
    <w:rsid w:val="000D049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93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31C5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8216D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216D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ADE6C965C67B2656F3CD3FC2780190E0A753DB17AACB8DB2F92F95BY2v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i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95E1-0E07-4B93-91C0-0F1B5B48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16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101</cp:revision>
  <cp:lastPrinted>2019-10-01T13:38:00Z</cp:lastPrinted>
  <dcterms:created xsi:type="dcterms:W3CDTF">2018-04-02T13:03:00Z</dcterms:created>
  <dcterms:modified xsi:type="dcterms:W3CDTF">2019-10-09T07:02:00Z</dcterms:modified>
</cp:coreProperties>
</file>