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</w:t>
      </w:r>
      <w:r w:rsidR="00E56763">
        <w:rPr>
          <w:rFonts w:ascii="Times New Roman" w:hAnsi="Times New Roman" w:cs="Times New Roman"/>
          <w:b/>
          <w:bCs/>
          <w:sz w:val="24"/>
          <w:szCs w:val="24"/>
        </w:rPr>
        <w:t>мущества» сообщает о проведен</w:t>
      </w:r>
      <w:proofErr w:type="gramStart"/>
      <w:r w:rsidR="00E56763">
        <w:rPr>
          <w:rFonts w:ascii="Times New Roman" w:hAnsi="Times New Roman" w:cs="Times New Roman"/>
          <w:b/>
          <w:bCs/>
          <w:sz w:val="24"/>
          <w:szCs w:val="24"/>
        </w:rPr>
        <w:t xml:space="preserve">ии 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>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BB5C22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BB5C22" w:rsidRPr="008005E2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r w:rsidRPr="00800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58DF">
        <w:rPr>
          <w:rFonts w:ascii="Times New Roman" w:hAnsi="Times New Roman" w:cs="Times New Roman"/>
          <w:b/>
          <w:bCs/>
          <w:sz w:val="24"/>
          <w:szCs w:val="24"/>
        </w:rPr>
        <w:t>Бутурлиновского</w:t>
      </w:r>
      <w:proofErr w:type="spellEnd"/>
      <w:r w:rsidR="008005E2" w:rsidRPr="008005E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8005E2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6AAA" w:rsidRPr="005C5B7C" w:rsidRDefault="00DA6AAA" w:rsidP="00DA6A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</w:t>
      </w:r>
      <w:r w:rsidRPr="00774C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DA6AAA" w:rsidRDefault="00DA6AAA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</w:t>
      </w:r>
      <w:r w:rsidRPr="001F6E2F">
        <w:rPr>
          <w:rFonts w:ascii="Times New Roman" w:hAnsi="Times New Roman"/>
          <w:sz w:val="24"/>
          <w:szCs w:val="24"/>
        </w:rPr>
        <w:t xml:space="preserve">области </w:t>
      </w:r>
      <w:r w:rsidR="000E58DF">
        <w:rPr>
          <w:rFonts w:ascii="Times New Roman" w:hAnsi="Times New Roman"/>
          <w:sz w:val="24"/>
          <w:szCs w:val="24"/>
        </w:rPr>
        <w:t>от 30.12.2020</w:t>
      </w:r>
      <w:r w:rsidR="000E58DF" w:rsidRPr="003C7788">
        <w:rPr>
          <w:rFonts w:ascii="Times New Roman" w:hAnsi="Times New Roman"/>
          <w:sz w:val="24"/>
          <w:szCs w:val="24"/>
        </w:rPr>
        <w:t xml:space="preserve"> </w:t>
      </w:r>
      <w:r w:rsidR="000E58DF">
        <w:rPr>
          <w:rFonts w:ascii="Times New Roman" w:hAnsi="Times New Roman"/>
          <w:sz w:val="24"/>
          <w:szCs w:val="24"/>
        </w:rPr>
        <w:t>№</w:t>
      </w:r>
      <w:r w:rsidR="000E58DF" w:rsidRPr="003C7788">
        <w:rPr>
          <w:rFonts w:ascii="Times New Roman" w:hAnsi="Times New Roman"/>
          <w:sz w:val="24"/>
          <w:szCs w:val="24"/>
        </w:rPr>
        <w:t xml:space="preserve"> </w:t>
      </w:r>
      <w:r w:rsidR="000E58DF">
        <w:rPr>
          <w:rFonts w:ascii="Times New Roman" w:hAnsi="Times New Roman"/>
          <w:sz w:val="24"/>
          <w:szCs w:val="24"/>
        </w:rPr>
        <w:t xml:space="preserve">3154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141897" w:rsidRPr="00543D6E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</w:t>
      </w:r>
      <w:r w:rsidR="007C3C77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E04000">
        <w:rPr>
          <w:rFonts w:ascii="Times New Roman" w:hAnsi="Times New Roman" w:cs="Times New Roman"/>
          <w:sz w:val="24"/>
          <w:szCs w:val="24"/>
        </w:rPr>
        <w:t>– 14</w:t>
      </w:r>
      <w:r w:rsid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0E58DF">
        <w:rPr>
          <w:rFonts w:ascii="Times New Roman" w:hAnsi="Times New Roman" w:cs="Times New Roman"/>
          <w:sz w:val="24"/>
          <w:szCs w:val="24"/>
        </w:rPr>
        <w:t>января</w:t>
      </w:r>
      <w:r w:rsidR="00712438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0E58DF">
        <w:rPr>
          <w:rFonts w:ascii="Times New Roman" w:hAnsi="Times New Roman" w:cs="Times New Roman"/>
          <w:sz w:val="24"/>
          <w:szCs w:val="24"/>
        </w:rPr>
        <w:t>2021</w:t>
      </w:r>
      <w:r w:rsidRPr="00543D6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41897" w:rsidRPr="00543D6E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6E"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 w:rsidRPr="00543D6E">
        <w:rPr>
          <w:rFonts w:ascii="Times New Roman" w:hAnsi="Times New Roman" w:cs="Times New Roman"/>
          <w:sz w:val="24"/>
          <w:szCs w:val="24"/>
        </w:rPr>
        <w:t>время око</w:t>
      </w:r>
      <w:r w:rsidR="00751E37" w:rsidRPr="00543D6E">
        <w:rPr>
          <w:rFonts w:ascii="Times New Roman" w:hAnsi="Times New Roman" w:cs="Times New Roman"/>
          <w:sz w:val="24"/>
          <w:szCs w:val="24"/>
        </w:rPr>
        <w:t>нчания приема заявок –</w:t>
      </w:r>
      <w:r w:rsidR="00B50481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0E58DF">
        <w:rPr>
          <w:rFonts w:ascii="Times New Roman" w:hAnsi="Times New Roman" w:cs="Times New Roman"/>
          <w:sz w:val="24"/>
          <w:szCs w:val="24"/>
        </w:rPr>
        <w:t>15 февраля</w:t>
      </w:r>
      <w:r w:rsidR="00B50481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0E58DF">
        <w:rPr>
          <w:rFonts w:ascii="Times New Roman" w:hAnsi="Times New Roman" w:cs="Times New Roman"/>
          <w:sz w:val="24"/>
          <w:szCs w:val="24"/>
        </w:rPr>
        <w:t>2021</w:t>
      </w:r>
      <w:r w:rsidRPr="00543D6E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6E">
        <w:rPr>
          <w:rFonts w:ascii="Times New Roman" w:hAnsi="Times New Roman" w:cs="Times New Roman"/>
          <w:sz w:val="24"/>
          <w:szCs w:val="24"/>
        </w:rPr>
        <w:t>Время и место приема заявок по рабочим</w:t>
      </w:r>
      <w:r>
        <w:rPr>
          <w:rFonts w:ascii="Times New Roman" w:hAnsi="Times New Roman" w:cs="Times New Roman"/>
          <w:sz w:val="24"/>
          <w:szCs w:val="24"/>
        </w:rPr>
        <w:t xml:space="preserve">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8E4560">
        <w:rPr>
          <w:rFonts w:ascii="Times New Roman" w:hAnsi="Times New Roman" w:cs="Times New Roman"/>
          <w:sz w:val="24"/>
          <w:szCs w:val="24"/>
        </w:rPr>
        <w:t>16</w:t>
      </w:r>
      <w:r w:rsidR="000E58DF">
        <w:rPr>
          <w:rFonts w:ascii="Times New Roman" w:hAnsi="Times New Roman" w:cs="Times New Roman"/>
          <w:sz w:val="24"/>
          <w:szCs w:val="24"/>
        </w:rPr>
        <w:t xml:space="preserve"> февраля 2021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8E4560">
        <w:rPr>
          <w:rFonts w:ascii="Times New Roman" w:hAnsi="Times New Roman" w:cs="Times New Roman"/>
          <w:sz w:val="24"/>
          <w:szCs w:val="24"/>
        </w:rPr>
        <w:t>18</w:t>
      </w:r>
      <w:r w:rsidR="000E58D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172488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0E58DF">
        <w:rPr>
          <w:rFonts w:ascii="Times New Roman" w:hAnsi="Times New Roman" w:cs="Times New Roman"/>
          <w:sz w:val="24"/>
          <w:szCs w:val="24"/>
        </w:rPr>
        <w:t>2021</w:t>
      </w:r>
      <w:r w:rsidRPr="00543D6E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0E58DF" w:rsidRPr="008A5FB6" w:rsidRDefault="000E58DF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1: в 09 часов 15 минут;</w:t>
      </w:r>
    </w:p>
    <w:p w:rsidR="000E58DF" w:rsidRDefault="000E58DF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2: в 09 часов 25 минут;</w:t>
      </w:r>
    </w:p>
    <w:p w:rsidR="000E58DF" w:rsidRDefault="000E58DF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3: в 09 часов 35 минут.</w:t>
      </w:r>
    </w:p>
    <w:p w:rsidR="00C47059" w:rsidRDefault="00C47059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E04000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7928A3" w:rsidRDefault="00B21BFC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1. </w:t>
      </w:r>
      <w:r w:rsidR="007928A3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0E58DF" w:rsidRPr="003C5643" w:rsidRDefault="00BB5C22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109"/>
        <w:gridCol w:w="2693"/>
        <w:gridCol w:w="1563"/>
        <w:gridCol w:w="1477"/>
      </w:tblGrid>
      <w:tr w:rsidR="000E58DF" w:rsidTr="000E58DF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0E58DF" w:rsidTr="000E58D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Бутурлиновский</w:t>
            </w:r>
            <w:proofErr w:type="spellEnd"/>
            <w:r w:rsidRPr="00095CAE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район</w:t>
            </w:r>
          </w:p>
        </w:tc>
      </w:tr>
      <w:tr w:rsidR="000E58DF" w:rsidTr="000E58D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</w:t>
            </w:r>
            <w:r w:rsidRPr="00095CAE">
              <w:rPr>
                <w:rFonts w:ascii="Times New Roman" w:hAnsi="Times New Roman" w:cs="Times New Roman"/>
                <w:sz w:val="22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095CAE">
              <w:rPr>
                <w:rFonts w:ascii="Times New Roman" w:hAnsi="Times New Roman" w:cs="Times New Roman"/>
                <w:sz w:val="22"/>
                <w:szCs w:val="24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Козловское</w:t>
            </w:r>
            <w:proofErr w:type="spellEnd"/>
            <w:r w:rsidRPr="001C6D68">
              <w:rPr>
                <w:rFonts w:ascii="Times New Roman" w:hAnsi="Times New Roman" w:cs="Times New Roman"/>
                <w:sz w:val="22"/>
                <w:szCs w:val="24"/>
              </w:rPr>
              <w:t xml:space="preserve"> с/п</w:t>
            </w:r>
            <w:r w:rsidRPr="00095CAE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0E58DF" w:rsidTr="000E58DF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36:05:4208010:137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186 200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34 633,00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34 633,00</w:t>
            </w:r>
          </w:p>
        </w:tc>
      </w:tr>
      <w:tr w:rsidR="000E58DF" w:rsidTr="000E58DF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Пузевское</w:t>
            </w:r>
            <w:proofErr w:type="spellEnd"/>
            <w:r w:rsidRPr="001C6D68">
              <w:rPr>
                <w:rFonts w:ascii="Times New Roman" w:hAnsi="Times New Roman" w:cs="Times New Roman"/>
                <w:sz w:val="22"/>
                <w:szCs w:val="24"/>
              </w:rPr>
              <w:t xml:space="preserve"> с/п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)</w:t>
            </w:r>
          </w:p>
        </w:tc>
      </w:tr>
      <w:tr w:rsidR="000E58DF" w:rsidTr="000E58DF">
        <w:trPr>
          <w:cantSplit/>
          <w:trHeight w:val="100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36:05:4405011:31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634 951*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для сельскохозяйственного использования 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              </w:t>
            </w:r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(628 невостребованных </w:t>
            </w:r>
            <w:proofErr w:type="spellStart"/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зем</w:t>
            </w:r>
            <w:proofErr w:type="spellEnd"/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 долей граждан), для ведения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118 101,00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118 101,00</w:t>
            </w:r>
          </w:p>
        </w:tc>
      </w:tr>
      <w:tr w:rsidR="000E58DF" w:rsidTr="000E58DF">
        <w:trPr>
          <w:cantSplit/>
          <w:trHeight w:val="281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Default="000E58DF" w:rsidP="000E58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EE60F3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Пузевское</w:t>
            </w:r>
            <w:proofErr w:type="spellEnd"/>
            <w:r w:rsidRPr="001C6D68">
              <w:rPr>
                <w:rFonts w:ascii="Times New Roman" w:hAnsi="Times New Roman" w:cs="Times New Roman"/>
                <w:sz w:val="22"/>
                <w:szCs w:val="24"/>
              </w:rPr>
              <w:t xml:space="preserve"> с/п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)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104E5F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</w:tr>
      <w:tr w:rsidR="000E58DF" w:rsidTr="000E58DF">
        <w:trPr>
          <w:cantSplit/>
          <w:trHeight w:val="981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36:05:4405011:32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175 260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104E5F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для сельскохозяйственного использования 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              </w:t>
            </w:r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(628 невостребованных </w:t>
            </w:r>
            <w:proofErr w:type="spellStart"/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зем</w:t>
            </w:r>
            <w:proofErr w:type="spellEnd"/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 долей граждан), для ведения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E3401F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401F">
              <w:rPr>
                <w:rFonts w:ascii="Times New Roman" w:hAnsi="Times New Roman" w:cs="Times New Roman"/>
                <w:sz w:val="22"/>
                <w:szCs w:val="22"/>
              </w:rPr>
              <w:t>32 704,00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E3401F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401F">
              <w:rPr>
                <w:rFonts w:ascii="Times New Roman" w:hAnsi="Times New Roman" w:cs="Times New Roman"/>
                <w:sz w:val="22"/>
                <w:szCs w:val="22"/>
              </w:rPr>
              <w:t>32 704,00</w:t>
            </w:r>
          </w:p>
        </w:tc>
      </w:tr>
    </w:tbl>
    <w:p w:rsidR="000E58DF" w:rsidRDefault="000E58DF" w:rsidP="000E58D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0E58DF" w:rsidRPr="00E3401F" w:rsidRDefault="000E58DF" w:rsidP="000E58D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3401F">
        <w:rPr>
          <w:rFonts w:ascii="Times New Roman" w:hAnsi="Times New Roman" w:cs="Times New Roman"/>
          <w:sz w:val="24"/>
          <w:szCs w:val="24"/>
        </w:rPr>
        <w:t>Площадь 5263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1F">
        <w:rPr>
          <w:rFonts w:ascii="Times New Roman" w:hAnsi="Times New Roman" w:cs="Times New Roman"/>
          <w:sz w:val="24"/>
          <w:szCs w:val="24"/>
        </w:rPr>
        <w:t xml:space="preserve">м – Вид ограничения (обременения): Ограничения прав на земельный участок, предусмотренные ст.ст. 56, 56.1 </w:t>
      </w:r>
      <w:r w:rsidRPr="00E3401F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кодекса Российской Федерации; Срок действия: c 13.07.2018;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E3401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3401F">
        <w:rPr>
          <w:rFonts w:ascii="Times New Roman" w:hAnsi="Times New Roman" w:cs="Times New Roman"/>
          <w:sz w:val="24"/>
          <w:szCs w:val="24"/>
        </w:rPr>
        <w:t>: Правительство Российской Федерации;</w:t>
      </w:r>
    </w:p>
    <w:p w:rsidR="000E58DF" w:rsidRPr="00E3401F" w:rsidRDefault="000E58DF" w:rsidP="000E58D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0E58DF" w:rsidRPr="00E3401F" w:rsidRDefault="000E58DF" w:rsidP="000E58D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E3401F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ст.ст. 56, 56.1 Земельного кодекса Российской Федерации; Срок действия: c 08.12.2020; Реквизиты документа-основания: Постановление от 30.05.2018 № 273 </w:t>
      </w:r>
      <w:proofErr w:type="gramStart"/>
      <w:r w:rsidRPr="00E3401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3401F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E3401F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3401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области; Земельный участок частично расположен в границах зоны с реестровым номером 36:05-6.470 от 17.09.2020, вид/наименование: Охранная зона волоконно-оптической линии связи (ВОЛС) «Устранение цифрового неравенства» для нужд Воронежского филиала ПАО «Ростелеком» в </w:t>
      </w:r>
      <w:proofErr w:type="spellStart"/>
      <w:r w:rsidRPr="00E3401F">
        <w:rPr>
          <w:rFonts w:ascii="Times New Roman" w:hAnsi="Times New Roman" w:cs="Times New Roman"/>
          <w:sz w:val="24"/>
          <w:szCs w:val="24"/>
        </w:rPr>
        <w:t>Бутурлиновском</w:t>
      </w:r>
      <w:proofErr w:type="spellEnd"/>
      <w:r w:rsidRPr="00E3401F">
        <w:rPr>
          <w:rFonts w:ascii="Times New Roman" w:hAnsi="Times New Roman" w:cs="Times New Roman"/>
          <w:sz w:val="24"/>
          <w:szCs w:val="24"/>
        </w:rPr>
        <w:t xml:space="preserve"> районе Воронежской области, тип: Зоны с особыми условиями использования территории.</w:t>
      </w:r>
    </w:p>
    <w:p w:rsidR="000E58DF" w:rsidRDefault="000E58DF" w:rsidP="000E58DF">
      <w:pPr>
        <w:jc w:val="both"/>
        <w:rPr>
          <w:rFonts w:ascii="Times New Roman" w:hAnsi="Times New Roman"/>
          <w:sz w:val="24"/>
          <w:szCs w:val="24"/>
        </w:rPr>
      </w:pPr>
    </w:p>
    <w:p w:rsidR="000E58DF" w:rsidRPr="003C5643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0E58DF" w:rsidRPr="003C5643" w:rsidRDefault="000E58DF" w:rsidP="000E58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23B5E">
        <w:rPr>
          <w:rFonts w:ascii="Times New Roman" w:hAnsi="Times New Roman"/>
          <w:sz w:val="24"/>
          <w:szCs w:val="24"/>
        </w:rPr>
        <w:t xml:space="preserve"> земельных у</w:t>
      </w:r>
      <w:r>
        <w:rPr>
          <w:rFonts w:ascii="Times New Roman" w:hAnsi="Times New Roman"/>
          <w:sz w:val="24"/>
          <w:szCs w:val="24"/>
        </w:rPr>
        <w:t>частков по лотам №№ 1-3</w:t>
      </w:r>
      <w:r w:rsidRPr="00F23B5E">
        <w:rPr>
          <w:rFonts w:ascii="Times New Roman" w:hAnsi="Times New Roman"/>
          <w:sz w:val="24"/>
          <w:szCs w:val="24"/>
        </w:rPr>
        <w:t>:</w:t>
      </w:r>
    </w:p>
    <w:p w:rsidR="000E58DF" w:rsidRDefault="000E58DF" w:rsidP="000E58DF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:rsidR="000E58DF" w:rsidRPr="003C5643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0E58DF" w:rsidRPr="003C5643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0E58DF" w:rsidRDefault="000E58DF" w:rsidP="000E58DF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>
        <w:rPr>
          <w:rFonts w:ascii="Times New Roman" w:hAnsi="Times New Roman"/>
          <w:sz w:val="24"/>
          <w:szCs w:val="24"/>
        </w:rPr>
        <w:t xml:space="preserve"> – не зарегистрированы</w:t>
      </w:r>
      <w:r w:rsidRPr="00AC183C">
        <w:rPr>
          <w:rFonts w:ascii="Times New Roman" w:hAnsi="Times New Roman"/>
          <w:sz w:val="24"/>
          <w:szCs w:val="24"/>
        </w:rPr>
        <w:t>.</w:t>
      </w:r>
    </w:p>
    <w:p w:rsidR="000E58DF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>
        <w:rPr>
          <w:rFonts w:ascii="Times New Roman" w:hAnsi="Times New Roman"/>
          <w:sz w:val="24"/>
          <w:szCs w:val="24"/>
        </w:rPr>
        <w:t xml:space="preserve"> – 5 лет.</w:t>
      </w:r>
    </w:p>
    <w:p w:rsidR="000E58DF" w:rsidRPr="006A0B8A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AC183C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EE1DEE" w:rsidRPr="00524F48" w:rsidRDefault="00B21BFC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0E58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8C08E1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8C08E1" w:rsidRPr="008C08E1" w:rsidRDefault="008C08E1" w:rsidP="008C08E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л.с. 05835020940); ИНН 3666026938; КПП 366601001; </w:t>
      </w:r>
      <w:proofErr w:type="gramStart"/>
      <w:r w:rsidRPr="008C08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08E1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042007001, КБК 00000000000000000180, ОКТМО 20701000.</w:t>
      </w:r>
    </w:p>
    <w:p w:rsidR="008C08E1" w:rsidRPr="008C08E1" w:rsidRDefault="008C08E1" w:rsidP="008C08E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8E1">
        <w:rPr>
          <w:rFonts w:ascii="Times New Roman" w:hAnsi="Times New Roman" w:cs="Times New Roman"/>
          <w:b/>
          <w:bCs/>
          <w:sz w:val="24"/>
          <w:szCs w:val="24"/>
        </w:rPr>
        <w:t>Реквизиты для перечисления задатка с 01.01.2021:</w:t>
      </w:r>
    </w:p>
    <w:p w:rsidR="008C08E1" w:rsidRPr="008C08E1" w:rsidRDefault="008C08E1" w:rsidP="008C08E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E1">
        <w:rPr>
          <w:rFonts w:ascii="Times New Roman" w:hAnsi="Times New Roman" w:cs="Times New Roman"/>
          <w:b/>
          <w:sz w:val="24"/>
          <w:szCs w:val="24"/>
        </w:rPr>
        <w:t xml:space="preserve">Получатель – ДФ ВО (КУ </w:t>
      </w:r>
      <w:proofErr w:type="gramStart"/>
      <w:r w:rsidRPr="008C08E1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8C08E1">
        <w:rPr>
          <w:rFonts w:ascii="Times New Roman" w:hAnsi="Times New Roman" w:cs="Times New Roman"/>
          <w:b/>
          <w:sz w:val="24"/>
          <w:szCs w:val="24"/>
        </w:rPr>
        <w:t xml:space="preserve"> «Фонд госимущества Воронежской области», л.с. 05835020940); ИНН 3666026938; КПП 366601001; в поле «Банковский счет»: казначейский счет – 03222643000000003100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0E58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74CC2">
        <w:rPr>
          <w:rFonts w:ascii="Times New Roman" w:hAnsi="Times New Roman"/>
          <w:sz w:val="24"/>
          <w:szCs w:val="24"/>
        </w:rPr>
        <w:t>ого</w:t>
      </w:r>
      <w:r w:rsidRPr="00774CC2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74CC2">
        <w:rPr>
          <w:rFonts w:ascii="Times New Roman" w:hAnsi="Times New Roman"/>
          <w:sz w:val="24"/>
          <w:szCs w:val="24"/>
        </w:rPr>
        <w:t>а</w:t>
      </w:r>
      <w:r w:rsidR="00F63D0F" w:rsidRPr="00774CC2">
        <w:rPr>
          <w:rFonts w:ascii="Times New Roman" w:hAnsi="Times New Roman"/>
          <w:sz w:val="24"/>
          <w:szCs w:val="24"/>
        </w:rPr>
        <w:t xml:space="preserve">, </w:t>
      </w:r>
      <w:r w:rsidRPr="00774CC2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0E58DF">
        <w:rPr>
          <w:rFonts w:ascii="Times New Roman" w:hAnsi="Times New Roman"/>
          <w:sz w:val="24"/>
          <w:szCs w:val="24"/>
        </w:rPr>
        <w:t>2021</w:t>
      </w:r>
      <w:r w:rsidRPr="00E67A4A">
        <w:rPr>
          <w:rFonts w:ascii="Times New Roman" w:hAnsi="Times New Roman"/>
          <w:sz w:val="24"/>
          <w:szCs w:val="24"/>
        </w:rPr>
        <w:t xml:space="preserve"> –</w:t>
      </w:r>
      <w:r w:rsidR="00DA661D" w:rsidRPr="00E67A4A">
        <w:rPr>
          <w:rFonts w:ascii="Times New Roman" w:hAnsi="Times New Roman"/>
          <w:sz w:val="24"/>
          <w:szCs w:val="24"/>
        </w:rPr>
        <w:t xml:space="preserve"> </w:t>
      </w:r>
      <w:r w:rsidR="000E58DF">
        <w:rPr>
          <w:rFonts w:ascii="Times New Roman" w:hAnsi="Times New Roman"/>
          <w:sz w:val="24"/>
          <w:szCs w:val="24"/>
        </w:rPr>
        <w:t>4</w:t>
      </w:r>
      <w:r w:rsidRPr="00E67A4A">
        <w:rPr>
          <w:rFonts w:ascii="Times New Roman" w:hAnsi="Times New Roman"/>
          <w:sz w:val="24"/>
          <w:szCs w:val="24"/>
        </w:rPr>
        <w:t>.</w:t>
      </w:r>
    </w:p>
    <w:p w:rsidR="008C08E1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proofErr w:type="gramStart"/>
      <w:r w:rsidR="00621879" w:rsidRPr="00B351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B3514A" w:rsidRDefault="00621879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валюте Российской Федерации</w:t>
      </w:r>
      <w:r w:rsidR="00EE1DEE"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0E58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21BFC" w:rsidRDefault="00B21BFC" w:rsidP="00B21BF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FC" w:rsidRPr="00B07AE1" w:rsidRDefault="00B21BFC" w:rsidP="00B21BF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BFC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="00D72F2D" w:rsidRPr="00D72F2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D72F2D" w:rsidRPr="00D72F2D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10" w:history="1"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21BFC" w:rsidRPr="00B07AE1" w:rsidRDefault="00B21BFC" w:rsidP="00B21BFC">
      <w:pPr>
        <w:pStyle w:val="aa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21BFC" w:rsidRDefault="00B21BFC" w:rsidP="00B21BFC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21BFC" w:rsidRPr="00524F48" w:rsidRDefault="00B21BFC" w:rsidP="00B21B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1BFC" w:rsidRPr="00524F48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21BFC" w:rsidRPr="00263CB0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21BFC" w:rsidRPr="00316DCA" w:rsidRDefault="00B21BFC" w:rsidP="00B21BF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21BFC" w:rsidRDefault="00B21BFC" w:rsidP="00B21BFC">
      <w:pPr>
        <w:pStyle w:val="aa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FC" w:rsidRPr="004A1F2F" w:rsidRDefault="00B21BFC" w:rsidP="00B21BFC">
      <w:pPr>
        <w:pStyle w:val="aa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21BFC" w:rsidRDefault="00B21BFC" w:rsidP="00B21BFC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51531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15310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11" w:history="1"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.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21BFC" w:rsidRPr="00524F48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21BFC" w:rsidRPr="00180396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Электронный образ н</w:t>
      </w:r>
      <w:r w:rsidR="009C2209">
        <w:rPr>
          <w:rFonts w:ascii="Times New Roman" w:hAnsi="Times New Roman" w:cs="Times New Roman"/>
          <w:sz w:val="24"/>
          <w:szCs w:val="24"/>
        </w:rPr>
        <w:t>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9C2209"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21BFC" w:rsidRPr="0079662E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21BFC" w:rsidRPr="00B505D4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21BFC" w:rsidRPr="003E02B8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21BFC" w:rsidRPr="00AD6EEF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21BFC" w:rsidRPr="00AD6EEF" w:rsidRDefault="00B21BFC" w:rsidP="00B21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21BFC" w:rsidRPr="00AD6EEF" w:rsidRDefault="00B21BFC" w:rsidP="00B21B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21BFC" w:rsidRPr="00AD6EEF" w:rsidRDefault="00B21BFC" w:rsidP="00B21B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21BFC" w:rsidRPr="00AD6EEF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9C2209" w:rsidRDefault="009C2209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lastRenderedPageBreak/>
        <w:t>Заявки, поданные позже срока приема заявок, указанного в извещении, регистрации не подлежат.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3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4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0E58DF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0E58DF">
        <w:rPr>
          <w:rFonts w:ascii="Times New Roman" w:hAnsi="Times New Roman" w:cs="Times New Roman"/>
          <w:b/>
          <w:sz w:val="24"/>
          <w:szCs w:val="24"/>
        </w:rPr>
        <w:t>стровый номер торгов 2021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E58DF">
        <w:rPr>
          <w:rFonts w:ascii="Times New Roman" w:hAnsi="Times New Roman" w:cs="Times New Roman"/>
          <w:b/>
          <w:sz w:val="24"/>
          <w:szCs w:val="24"/>
        </w:rPr>
        <w:t>4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0E58DF">
        <w:rPr>
          <w:rFonts w:ascii="Times New Roman" w:hAnsi="Times New Roman" w:cs="Times New Roman"/>
          <w:sz w:val="24"/>
          <w:szCs w:val="24"/>
        </w:rPr>
        <w:t>__________2021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0E58DF">
        <w:rPr>
          <w:rFonts w:ascii="Times New Roman" w:hAnsi="Times New Roman" w:cs="Times New Roman"/>
          <w:sz w:val="24"/>
          <w:szCs w:val="24"/>
        </w:rPr>
        <w:t xml:space="preserve">        «____»______________2021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50481" w:rsidRDefault="00B50481" w:rsidP="003B70F5">
      <w:pPr>
        <w:shd w:val="clear" w:color="auto" w:fill="FFFFFF"/>
        <w:ind w:right="5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0E58DF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0E58DF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0E58DF" w:rsidRPr="004E31BA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0E58DF" w:rsidRPr="00514E1E" w:rsidRDefault="000E58DF" w:rsidP="003B70F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0E58DF" w:rsidRPr="00514E1E" w:rsidRDefault="000E58DF" w:rsidP="003B70F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0E58DF" w:rsidRPr="00514E1E" w:rsidRDefault="000E58DF" w:rsidP="003B70F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0E58DF" w:rsidRDefault="000E58DF" w:rsidP="003B70F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0E58DF" w:rsidRPr="008669F8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0E58DF" w:rsidRDefault="000E58DF" w:rsidP="003B70F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0E58DF" w:rsidRPr="002C167B" w:rsidRDefault="000E58DF" w:rsidP="003B70F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0E58DF" w:rsidRPr="00514E1E" w:rsidRDefault="000E58DF" w:rsidP="003B70F5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0E58DF" w:rsidRPr="00514E1E" w:rsidRDefault="000E58DF" w:rsidP="003B70F5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0E58DF" w:rsidRPr="00DA0C2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0E58DF" w:rsidRPr="00514E1E" w:rsidRDefault="000E58DF" w:rsidP="003B70F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0E58DF" w:rsidRDefault="000E58DF" w:rsidP="003B70F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58DF" w:rsidRPr="003B70F5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0E58DF" w:rsidRPr="00514E1E" w:rsidRDefault="000E58DF" w:rsidP="003B70F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0E58DF" w:rsidRDefault="000E58DF" w:rsidP="003B70F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 xml:space="preserve">КБК </w:t>
      </w:r>
      <w:r w:rsidRPr="006B6306">
        <w:rPr>
          <w:rFonts w:ascii="Times New Roman" w:hAnsi="Times New Roman"/>
          <w:sz w:val="24"/>
          <w:szCs w:val="24"/>
        </w:rPr>
        <w:t>83511105022020000120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Расчетный счет 03100643000000013100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51F3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251F3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6251F3">
        <w:rPr>
          <w:rFonts w:ascii="Times New Roman" w:hAnsi="Times New Roman" w:cs="Times New Roman"/>
          <w:sz w:val="24"/>
          <w:szCs w:val="24"/>
        </w:rPr>
        <w:t xml:space="preserve"> 40102810945370000023 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БИК 012007084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ИНН 3666057069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КПП 366601001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ОКТМО 20701000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0E58DF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0E58DF" w:rsidRPr="00514E1E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0E58DF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0E58DF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0E58DF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0E58DF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0E58DF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0E58DF" w:rsidRDefault="000E58DF" w:rsidP="003B70F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0E58DF" w:rsidRDefault="000E58DF" w:rsidP="003B70F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0E58DF" w:rsidRDefault="000E58DF" w:rsidP="003B70F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0E58DF" w:rsidRDefault="000E58DF" w:rsidP="003B70F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0E58DF" w:rsidRPr="00514E1E" w:rsidRDefault="000E58DF" w:rsidP="003B70F5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0E58DF" w:rsidRDefault="000E58DF" w:rsidP="003B70F5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0E58DF" w:rsidRPr="009E5171" w:rsidRDefault="000E58DF" w:rsidP="003B70F5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0E58DF" w:rsidRDefault="000E58DF" w:rsidP="003B70F5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0E58DF" w:rsidRPr="009E5171" w:rsidRDefault="000E58DF" w:rsidP="003B70F5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0E58DF" w:rsidRPr="009E5171" w:rsidRDefault="000E58DF" w:rsidP="003B70F5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0E58DF" w:rsidRPr="009E5171" w:rsidRDefault="000E58DF" w:rsidP="003B70F5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0E58DF" w:rsidRPr="009E5171" w:rsidRDefault="000E58DF" w:rsidP="003B70F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0E58DF" w:rsidRPr="009E5171" w:rsidRDefault="000E58DF" w:rsidP="003B70F5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lastRenderedPageBreak/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0E58DF" w:rsidRPr="009E5171" w:rsidRDefault="000E58DF" w:rsidP="003B70F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0E58DF" w:rsidRPr="009E5171" w:rsidRDefault="000E58DF" w:rsidP="003B70F5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0E58DF" w:rsidRPr="009E5171" w:rsidRDefault="000E58DF" w:rsidP="003B70F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0E58DF" w:rsidRPr="009E5171" w:rsidRDefault="000E58DF" w:rsidP="003B70F5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0E58DF" w:rsidRPr="009E5171" w:rsidRDefault="000E58DF" w:rsidP="003B70F5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0E58DF" w:rsidRPr="009E5171" w:rsidRDefault="000E58DF" w:rsidP="003B70F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0E58DF" w:rsidRPr="009E5171" w:rsidRDefault="000E58DF" w:rsidP="003B7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0E58DF" w:rsidRDefault="000E58DF" w:rsidP="003B7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0E58DF" w:rsidRPr="009E5171" w:rsidRDefault="000E58DF" w:rsidP="003B7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2FE">
        <w:rPr>
          <w:rFonts w:ascii="Times New Roman" w:hAnsi="Times New Roman" w:cs="Times New Roman"/>
          <w:b/>
          <w:bCs/>
          <w:sz w:val="24"/>
          <w:szCs w:val="24"/>
        </w:rPr>
        <w:t>3.4.22.</w:t>
      </w:r>
      <w:r w:rsidRPr="00D622FE"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0E58DF" w:rsidRPr="00490C12" w:rsidRDefault="000E58DF" w:rsidP="003B70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0E58DF" w:rsidRPr="00514E1E" w:rsidRDefault="000E58DF" w:rsidP="003B70F5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0E58DF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0E58DF" w:rsidRPr="00514E1E" w:rsidRDefault="000E58DF" w:rsidP="003B70F5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0E58DF" w:rsidRPr="00514E1E" w:rsidRDefault="000E58DF" w:rsidP="003B70F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</w:t>
      </w:r>
      <w:r>
        <w:rPr>
          <w:rFonts w:ascii="Times New Roman" w:hAnsi="Times New Roman"/>
          <w:sz w:val="24"/>
          <w:szCs w:val="24"/>
        </w:rPr>
        <w:t>.п.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514E1E">
        <w:rPr>
          <w:rFonts w:ascii="Times New Roman" w:hAnsi="Times New Roman"/>
          <w:sz w:val="24"/>
          <w:szCs w:val="24"/>
        </w:rPr>
        <w:t xml:space="preserve">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:rsidR="000E58DF" w:rsidRDefault="000E58DF" w:rsidP="003B70F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0E58DF" w:rsidRDefault="000E58DF" w:rsidP="003B70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еустойку (штраф) в размере суммы годовой арендной платы за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календарный год, в котором было выявлено использование земельного участка не по целевому назначению.</w:t>
      </w:r>
    </w:p>
    <w:p w:rsidR="000E58DF" w:rsidRDefault="000E58DF" w:rsidP="003B70F5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E58DF" w:rsidRPr="003B70F5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0E58DF" w:rsidRPr="00514E1E" w:rsidRDefault="000E58DF" w:rsidP="003B70F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0E58DF" w:rsidRPr="00AC70B6" w:rsidRDefault="000E58DF" w:rsidP="003B70F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0E58DF" w:rsidRPr="00947CE8" w:rsidRDefault="000E58DF" w:rsidP="003B70F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0E58DF" w:rsidRPr="00AC70B6" w:rsidRDefault="000E58DF" w:rsidP="003B70F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0E58DF" w:rsidRPr="00AC70B6" w:rsidRDefault="000E58DF" w:rsidP="003B70F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0E58DF" w:rsidRPr="00AC70B6" w:rsidRDefault="000E58DF" w:rsidP="003B70F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0E58DF" w:rsidRPr="00420C2C" w:rsidRDefault="000E58DF" w:rsidP="003B70F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58DF" w:rsidRPr="00420C2C" w:rsidRDefault="000E58DF" w:rsidP="003B70F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0E58DF" w:rsidRPr="00AC70B6" w:rsidRDefault="000E58DF" w:rsidP="003B70F5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0E58DF" w:rsidRPr="00AC70B6" w:rsidRDefault="000E58DF" w:rsidP="003B70F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0E58DF" w:rsidRPr="00AC70B6" w:rsidRDefault="000E58DF" w:rsidP="003B70F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0E58DF" w:rsidRPr="009E5171" w:rsidRDefault="000E58DF" w:rsidP="003B70F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0E58DF" w:rsidRPr="00AC70B6" w:rsidRDefault="000E58DF" w:rsidP="003B70F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0E58DF" w:rsidRPr="00AC70B6" w:rsidRDefault="000E58DF" w:rsidP="003B70F5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E58DF" w:rsidRDefault="000E58DF" w:rsidP="003B70F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0E58DF" w:rsidRPr="00514E1E" w:rsidRDefault="000E58DF" w:rsidP="003B70F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0E58DF" w:rsidRPr="00514E1E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0E58DF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0E58DF" w:rsidRPr="00514E1E" w:rsidRDefault="000E58DF" w:rsidP="003B70F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0E58DF" w:rsidRPr="00514E1E" w:rsidRDefault="000E58DF" w:rsidP="003B70F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0E58DF" w:rsidRPr="00514E1E" w:rsidRDefault="000E58DF" w:rsidP="003B70F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0E58DF" w:rsidRPr="00514E1E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0E58DF" w:rsidRPr="00514E1E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0E58DF" w:rsidRPr="00514E1E" w:rsidRDefault="000E58DF" w:rsidP="003B70F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0E58DF" w:rsidRPr="00514E1E" w:rsidRDefault="000E58DF" w:rsidP="003B70F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0E58DF" w:rsidRDefault="000E58DF" w:rsidP="003B70F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58DF" w:rsidRDefault="000E58DF" w:rsidP="003B70F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0E58DF" w:rsidRDefault="000E58DF" w:rsidP="003B70F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</w:t>
      </w:r>
      <w:r>
        <w:rPr>
          <w:rFonts w:ascii="Times New Roman" w:hAnsi="Times New Roman"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>-х экземплярах (</w:t>
      </w:r>
      <w:r>
        <w:rPr>
          <w:rFonts w:ascii="Times New Roman" w:hAnsi="Times New Roman"/>
          <w:sz w:val="24"/>
          <w:szCs w:val="24"/>
        </w:rPr>
        <w:t>1</w:t>
      </w:r>
      <w:r w:rsidRPr="00514E1E">
        <w:rPr>
          <w:rFonts w:ascii="Times New Roman" w:hAnsi="Times New Roman"/>
          <w:sz w:val="24"/>
          <w:szCs w:val="24"/>
        </w:rPr>
        <w:t xml:space="preserve"> экземпляр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0E58DF" w:rsidRDefault="000E58DF" w:rsidP="003B70F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0E58DF" w:rsidRPr="00335627" w:rsidRDefault="000E58DF" w:rsidP="003B70F5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0E58DF" w:rsidRDefault="000E58DF" w:rsidP="003B70F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58DF" w:rsidRDefault="000E58DF" w:rsidP="003B70F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0E58DF" w:rsidRPr="00514E1E" w:rsidRDefault="000E58DF" w:rsidP="003B70F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5397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397"/>
      </w:tblGrid>
      <w:tr w:rsidR="003B70F5" w:rsidRPr="00514E1E" w:rsidTr="003B70F5">
        <w:trPr>
          <w:jc w:val="center"/>
        </w:trPr>
        <w:tc>
          <w:tcPr>
            <w:tcW w:w="5397" w:type="dxa"/>
          </w:tcPr>
          <w:p w:rsidR="003B70F5" w:rsidRPr="00514E1E" w:rsidRDefault="003B70F5" w:rsidP="003B70F5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58DF" w:rsidRPr="000A6A77" w:rsidRDefault="000E58DF" w:rsidP="003B70F5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0E58DF" w:rsidRPr="000A6A77" w:rsidTr="000E58DF">
        <w:trPr>
          <w:trHeight w:val="397"/>
        </w:trPr>
        <w:tc>
          <w:tcPr>
            <w:tcW w:w="4361" w:type="dxa"/>
            <w:hideMark/>
          </w:tcPr>
          <w:p w:rsidR="000E58DF" w:rsidRPr="000A6A77" w:rsidRDefault="000E58DF" w:rsidP="003B70F5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0E58DF" w:rsidRPr="000A6A77" w:rsidRDefault="000E58DF" w:rsidP="003B70F5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0E58DF" w:rsidRPr="000A6A77" w:rsidTr="000E58DF">
        <w:tc>
          <w:tcPr>
            <w:tcW w:w="4361" w:type="dxa"/>
          </w:tcPr>
          <w:p w:rsidR="000E58DF" w:rsidRPr="000A6A77" w:rsidRDefault="000E58DF" w:rsidP="003B70F5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E58DF" w:rsidRPr="000A6A77" w:rsidRDefault="000E58DF" w:rsidP="003B70F5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E58DF" w:rsidRPr="000A6A77" w:rsidRDefault="000E58DF" w:rsidP="003B70F5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E58DF" w:rsidRPr="005F34E9" w:rsidRDefault="000E58DF" w:rsidP="003B70F5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E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E58DF" w:rsidRPr="000A6A77" w:rsidRDefault="000E58DF" w:rsidP="003B70F5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E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0E58DF" w:rsidRPr="000A6A77" w:rsidRDefault="000E58DF" w:rsidP="003B70F5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0E58DF" w:rsidRPr="000A6A77" w:rsidRDefault="000E58DF" w:rsidP="003B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8DF" w:rsidRPr="000A6A77" w:rsidRDefault="000E58DF" w:rsidP="003B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8DF" w:rsidRPr="000A6A77" w:rsidRDefault="000E58DF" w:rsidP="003B70F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0E58DF" w:rsidRPr="000A6A77" w:rsidTr="000E58DF">
        <w:trPr>
          <w:trHeight w:val="397"/>
        </w:trPr>
        <w:tc>
          <w:tcPr>
            <w:tcW w:w="4361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E58DF" w:rsidRPr="000A6A77" w:rsidTr="000E58DF">
        <w:tc>
          <w:tcPr>
            <w:tcW w:w="4361" w:type="dxa"/>
            <w:hideMark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0E58DF" w:rsidRPr="000A6A77" w:rsidRDefault="000E58DF" w:rsidP="003B70F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6028A6" w:rsidRDefault="006028A6" w:rsidP="003B70F5">
      <w:pPr>
        <w:shd w:val="clear" w:color="auto" w:fill="FFFFFF"/>
        <w:ind w:left="57" w:right="57" w:firstLine="360"/>
        <w:jc w:val="center"/>
      </w:pPr>
    </w:p>
    <w:sectPr w:rsidR="006028A6" w:rsidSect="002F56DA">
      <w:footerReference w:type="default" r:id="rId1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E2" w:rsidRDefault="00FB64E2" w:rsidP="00225547">
      <w:r>
        <w:separator/>
      </w:r>
    </w:p>
  </w:endnote>
  <w:endnote w:type="continuationSeparator" w:id="0">
    <w:p w:rsidR="00FB64E2" w:rsidRDefault="00FB64E2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58DF" w:rsidRPr="00B35B8B" w:rsidRDefault="00831A3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58DF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705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DF" w:rsidRPr="002F11AF" w:rsidRDefault="00831A3E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0E58DF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DA6AAA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E58DF" w:rsidRDefault="000E58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E2" w:rsidRDefault="00FB64E2" w:rsidP="00225547">
      <w:r>
        <w:separator/>
      </w:r>
    </w:p>
  </w:footnote>
  <w:footnote w:type="continuationSeparator" w:id="0">
    <w:p w:rsidR="00FB64E2" w:rsidRDefault="00FB64E2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5CAE"/>
    <w:rsid w:val="00096B78"/>
    <w:rsid w:val="00097CE8"/>
    <w:rsid w:val="000A1913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8DF"/>
    <w:rsid w:val="000E5991"/>
    <w:rsid w:val="000F1465"/>
    <w:rsid w:val="000F70F2"/>
    <w:rsid w:val="001009BE"/>
    <w:rsid w:val="001026A4"/>
    <w:rsid w:val="00104E5F"/>
    <w:rsid w:val="0010501E"/>
    <w:rsid w:val="00105A99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C2236"/>
    <w:rsid w:val="001C365B"/>
    <w:rsid w:val="001C3C75"/>
    <w:rsid w:val="001C5AC0"/>
    <w:rsid w:val="001C6D68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1F6E2F"/>
    <w:rsid w:val="0021236D"/>
    <w:rsid w:val="002126AF"/>
    <w:rsid w:val="00225547"/>
    <w:rsid w:val="002347B8"/>
    <w:rsid w:val="0023603D"/>
    <w:rsid w:val="002364BD"/>
    <w:rsid w:val="0025148D"/>
    <w:rsid w:val="0025782D"/>
    <w:rsid w:val="00257ACA"/>
    <w:rsid w:val="00261714"/>
    <w:rsid w:val="002704AE"/>
    <w:rsid w:val="00271346"/>
    <w:rsid w:val="0027282F"/>
    <w:rsid w:val="00276DEA"/>
    <w:rsid w:val="00277D06"/>
    <w:rsid w:val="00281201"/>
    <w:rsid w:val="0028753B"/>
    <w:rsid w:val="00292B33"/>
    <w:rsid w:val="002A1529"/>
    <w:rsid w:val="002A2FB1"/>
    <w:rsid w:val="002A3241"/>
    <w:rsid w:val="002A4F9B"/>
    <w:rsid w:val="002A7641"/>
    <w:rsid w:val="002B2205"/>
    <w:rsid w:val="002B3FE6"/>
    <w:rsid w:val="002C48FA"/>
    <w:rsid w:val="002C72FB"/>
    <w:rsid w:val="002D10B0"/>
    <w:rsid w:val="002D23FD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A6F06"/>
    <w:rsid w:val="003B1AE2"/>
    <w:rsid w:val="003B422E"/>
    <w:rsid w:val="003B70F5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51C86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3C9"/>
    <w:rsid w:val="004B6B24"/>
    <w:rsid w:val="004C01CB"/>
    <w:rsid w:val="004C21C6"/>
    <w:rsid w:val="004D60CD"/>
    <w:rsid w:val="004D639A"/>
    <w:rsid w:val="004E073A"/>
    <w:rsid w:val="004E3398"/>
    <w:rsid w:val="004F2F57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3D6E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02D"/>
    <w:rsid w:val="005A5745"/>
    <w:rsid w:val="005B21F9"/>
    <w:rsid w:val="005B2D34"/>
    <w:rsid w:val="005B4999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937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4CC2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C3C77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05E2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1A3E"/>
    <w:rsid w:val="008324BF"/>
    <w:rsid w:val="00832934"/>
    <w:rsid w:val="0083549F"/>
    <w:rsid w:val="00841CD9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2744"/>
    <w:rsid w:val="008B5128"/>
    <w:rsid w:val="008B5214"/>
    <w:rsid w:val="008B5EEE"/>
    <w:rsid w:val="008C08E1"/>
    <w:rsid w:val="008C7B40"/>
    <w:rsid w:val="008E456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C2209"/>
    <w:rsid w:val="009D4676"/>
    <w:rsid w:val="009D6096"/>
    <w:rsid w:val="009E0E56"/>
    <w:rsid w:val="009E10D7"/>
    <w:rsid w:val="009F5D31"/>
    <w:rsid w:val="009F6380"/>
    <w:rsid w:val="00A005F3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83C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1BFC"/>
    <w:rsid w:val="00B23212"/>
    <w:rsid w:val="00B2326E"/>
    <w:rsid w:val="00B23E39"/>
    <w:rsid w:val="00B25232"/>
    <w:rsid w:val="00B316E9"/>
    <w:rsid w:val="00B33374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715BC"/>
    <w:rsid w:val="00B764F6"/>
    <w:rsid w:val="00B77DE6"/>
    <w:rsid w:val="00B83F10"/>
    <w:rsid w:val="00B87FF5"/>
    <w:rsid w:val="00B935A3"/>
    <w:rsid w:val="00BB4C0A"/>
    <w:rsid w:val="00BB5C22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5737"/>
    <w:rsid w:val="00C47059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74268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72F2D"/>
    <w:rsid w:val="00D73D67"/>
    <w:rsid w:val="00D80D27"/>
    <w:rsid w:val="00D92E93"/>
    <w:rsid w:val="00DA62E3"/>
    <w:rsid w:val="00DA661D"/>
    <w:rsid w:val="00DA6AAA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4000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6763"/>
    <w:rsid w:val="00E57794"/>
    <w:rsid w:val="00E674B6"/>
    <w:rsid w:val="00E67A4A"/>
    <w:rsid w:val="00E70F07"/>
    <w:rsid w:val="00E7487C"/>
    <w:rsid w:val="00E76545"/>
    <w:rsid w:val="00E765DD"/>
    <w:rsid w:val="00E85A71"/>
    <w:rsid w:val="00E9006E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E60F3"/>
    <w:rsid w:val="00EF0CBA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B64E2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diz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iv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chetinina@fgiv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mailto:shchetinina@fgiv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50216-AE55-4DFC-996D-11E0FB5D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17</Pages>
  <Words>6694</Words>
  <Characters>38160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162</cp:revision>
  <cp:lastPrinted>2021-01-12T12:36:00Z</cp:lastPrinted>
  <dcterms:created xsi:type="dcterms:W3CDTF">2015-11-18T12:10:00Z</dcterms:created>
  <dcterms:modified xsi:type="dcterms:W3CDTF">2021-01-13T06:32:00Z</dcterms:modified>
</cp:coreProperties>
</file>