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092" w:rsidRPr="00223092" w:rsidRDefault="00223092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223092" w:rsidRPr="0022309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23092" w:rsidRPr="00223092" w:rsidRDefault="00223092">
            <w:pPr>
              <w:pStyle w:val="ConsPlusNormal"/>
            </w:pPr>
            <w:r w:rsidRPr="00223092">
              <w:t>4 июня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23092" w:rsidRPr="00223092" w:rsidRDefault="00223092">
            <w:pPr>
              <w:pStyle w:val="ConsPlusNormal"/>
              <w:jc w:val="right"/>
            </w:pPr>
            <w:r w:rsidRPr="00223092">
              <w:t>N 44-ОЗ</w:t>
            </w:r>
          </w:p>
        </w:tc>
      </w:tr>
    </w:tbl>
    <w:p w:rsidR="00223092" w:rsidRPr="00223092" w:rsidRDefault="002230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3092" w:rsidRPr="00223092" w:rsidRDefault="00223092">
      <w:pPr>
        <w:pStyle w:val="ConsPlusNormal"/>
        <w:jc w:val="both"/>
      </w:pPr>
    </w:p>
    <w:p w:rsidR="00223092" w:rsidRPr="00223092" w:rsidRDefault="00223092">
      <w:pPr>
        <w:pStyle w:val="ConsPlusTitle"/>
        <w:jc w:val="center"/>
      </w:pPr>
      <w:r w:rsidRPr="00223092">
        <w:t>ВОРОНЕЖСКАЯ ОБЛАСТЬ</w:t>
      </w:r>
    </w:p>
    <w:p w:rsidR="00223092" w:rsidRPr="00223092" w:rsidRDefault="00223092">
      <w:pPr>
        <w:pStyle w:val="ConsPlusTitle"/>
        <w:jc w:val="center"/>
      </w:pPr>
    </w:p>
    <w:p w:rsidR="00223092" w:rsidRPr="00223092" w:rsidRDefault="00223092">
      <w:pPr>
        <w:pStyle w:val="ConsPlusTitle"/>
        <w:jc w:val="center"/>
      </w:pPr>
      <w:r w:rsidRPr="00223092">
        <w:t>ЗАКОН</w:t>
      </w:r>
    </w:p>
    <w:p w:rsidR="00223092" w:rsidRPr="00223092" w:rsidRDefault="00223092">
      <w:pPr>
        <w:pStyle w:val="ConsPlusTitle"/>
        <w:jc w:val="center"/>
      </w:pPr>
    </w:p>
    <w:p w:rsidR="00223092" w:rsidRPr="00223092" w:rsidRDefault="00223092">
      <w:pPr>
        <w:pStyle w:val="ConsPlusTitle"/>
        <w:jc w:val="center"/>
      </w:pPr>
      <w:r w:rsidRPr="00223092">
        <w:t>О ЖИЛИЩНОМ ФОНДЕ ВОРОНЕЖСКОЙ ОБЛАСТИ</w:t>
      </w:r>
    </w:p>
    <w:p w:rsidR="00223092" w:rsidRPr="00223092" w:rsidRDefault="00223092">
      <w:pPr>
        <w:pStyle w:val="ConsPlusNormal"/>
        <w:jc w:val="both"/>
      </w:pPr>
    </w:p>
    <w:p w:rsidR="00223092" w:rsidRPr="00223092" w:rsidRDefault="00223092">
      <w:pPr>
        <w:pStyle w:val="ConsPlusNormal"/>
        <w:jc w:val="right"/>
      </w:pPr>
      <w:r w:rsidRPr="00223092">
        <w:t>Принят областной Думой</w:t>
      </w:r>
    </w:p>
    <w:p w:rsidR="00223092" w:rsidRPr="00223092" w:rsidRDefault="00223092">
      <w:pPr>
        <w:pStyle w:val="ConsPlusNormal"/>
        <w:jc w:val="right"/>
      </w:pPr>
      <w:r w:rsidRPr="00223092">
        <w:t>29 мая 2008 года</w:t>
      </w:r>
    </w:p>
    <w:p w:rsidR="00223092" w:rsidRPr="00223092" w:rsidRDefault="00223092">
      <w:pPr>
        <w:spacing w:after="1"/>
      </w:pPr>
    </w:p>
    <w:p w:rsidR="00223092" w:rsidRPr="00223092" w:rsidRDefault="00223092">
      <w:pPr>
        <w:pStyle w:val="ConsPlusNormal"/>
        <w:jc w:val="both"/>
      </w:pPr>
    </w:p>
    <w:p w:rsidR="00223092" w:rsidRPr="00223092" w:rsidRDefault="00223092">
      <w:pPr>
        <w:pStyle w:val="ConsPlusNormal"/>
        <w:ind w:firstLine="540"/>
        <w:jc w:val="both"/>
      </w:pPr>
      <w:r w:rsidRPr="00223092">
        <w:t>Настоящий Закон регулирует отнош</w:t>
      </w:r>
      <w:bookmarkStart w:id="0" w:name="_GoBack"/>
      <w:bookmarkEnd w:id="0"/>
      <w:r w:rsidRPr="00223092">
        <w:t>ения, возникающие в сфере формирования и использования жилищного фонда Воронежской области.</w:t>
      </w:r>
    </w:p>
    <w:p w:rsidR="00223092" w:rsidRPr="00223092" w:rsidRDefault="00223092">
      <w:pPr>
        <w:pStyle w:val="ConsPlusNormal"/>
        <w:jc w:val="both"/>
      </w:pPr>
    </w:p>
    <w:p w:rsidR="00223092" w:rsidRPr="00223092" w:rsidRDefault="00223092">
      <w:pPr>
        <w:pStyle w:val="ConsPlusNormal"/>
        <w:ind w:firstLine="540"/>
        <w:jc w:val="both"/>
        <w:outlineLvl w:val="0"/>
      </w:pPr>
      <w:r w:rsidRPr="00223092">
        <w:t>Статья 1. Жилищный фонд Воронежской области</w:t>
      </w:r>
    </w:p>
    <w:p w:rsidR="00223092" w:rsidRPr="00223092" w:rsidRDefault="00223092">
      <w:pPr>
        <w:pStyle w:val="ConsPlusNormal"/>
        <w:jc w:val="both"/>
      </w:pPr>
    </w:p>
    <w:p w:rsidR="00223092" w:rsidRPr="00223092" w:rsidRDefault="00223092">
      <w:pPr>
        <w:pStyle w:val="ConsPlusNormal"/>
        <w:ind w:firstLine="540"/>
        <w:jc w:val="both"/>
      </w:pPr>
      <w:r w:rsidRPr="00223092">
        <w:t>1. Жилищный фонд Воронежской области - совокупность жилых помещений, принадлежащих на праве собственности Воронежской области.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2. В зависимости от целей использования жилищный фонд Воронежской области подразделяется на: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bookmarkStart w:id="1" w:name="P22"/>
      <w:bookmarkEnd w:id="1"/>
      <w:r w:rsidRPr="00223092">
        <w:t>1) жилищный фонд социального использования Воронежской области - совокупность предоставляемых гражданам по договорам социального найма жилых помещений жилищного фонда Воронежской области, а также предоставляемых гражданам по договорам найма жилищного фонда социального использования жилых помещений жилищного фонда Воронежской области;</w:t>
      </w:r>
    </w:p>
    <w:p w:rsidR="00223092" w:rsidRPr="00223092" w:rsidRDefault="00223092">
      <w:pPr>
        <w:pStyle w:val="ConsPlusNormal"/>
        <w:jc w:val="both"/>
      </w:pPr>
      <w:r w:rsidRPr="00223092">
        <w:t xml:space="preserve">(п. 1 в ред. </w:t>
      </w:r>
      <w:hyperlink r:id="rId4" w:history="1">
        <w:r w:rsidRPr="00223092">
          <w:t>закона</w:t>
        </w:r>
      </w:hyperlink>
      <w:r w:rsidRPr="00223092">
        <w:t xml:space="preserve"> Воронежской области от 05.05.2015 N 54-ОЗ)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bookmarkStart w:id="2" w:name="P24"/>
      <w:bookmarkEnd w:id="2"/>
      <w:r w:rsidRPr="00223092">
        <w:t>2) специализированный жилищный фонд Воронежской области - совокупность жилых помещений, принадлежащих на праве собственности Воронежской области, предназначенных для проживания отдельных категорий граждан и предоставляемых в соответствии с действующим законодательством;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 xml:space="preserve">3) жилищный фонд Воронежской области коммерческого использования - совокупность жилых помещений, принадлежащих на праве собственности Воронежской области, которые используются для проживания граждан на условиях возмездного пользования, предоставлены гражданам по иным договорам, предоставлены Воронежской областью лицам во владение и (или) в пользование, за исключением жилых помещений, указанных в </w:t>
      </w:r>
      <w:hyperlink w:anchor="P22" w:history="1">
        <w:r w:rsidRPr="00223092">
          <w:t>пунктах 1</w:t>
        </w:r>
      </w:hyperlink>
      <w:r w:rsidRPr="00223092">
        <w:t xml:space="preserve"> и </w:t>
      </w:r>
      <w:hyperlink w:anchor="P24" w:history="1">
        <w:r w:rsidRPr="00223092">
          <w:t>2</w:t>
        </w:r>
      </w:hyperlink>
      <w:r w:rsidRPr="00223092">
        <w:t xml:space="preserve"> настоящей части.</w:t>
      </w:r>
    </w:p>
    <w:p w:rsidR="00223092" w:rsidRPr="00223092" w:rsidRDefault="00223092">
      <w:pPr>
        <w:pStyle w:val="ConsPlusNormal"/>
        <w:jc w:val="both"/>
      </w:pPr>
      <w:r w:rsidRPr="00223092">
        <w:t xml:space="preserve">(в ред. </w:t>
      </w:r>
      <w:hyperlink r:id="rId5" w:history="1">
        <w:r w:rsidRPr="00223092">
          <w:t>закона</w:t>
        </w:r>
      </w:hyperlink>
      <w:r w:rsidRPr="00223092">
        <w:t xml:space="preserve"> Воронежской области от 05.05.2015 N 54-ОЗ)</w:t>
      </w:r>
    </w:p>
    <w:p w:rsidR="00223092" w:rsidRPr="00223092" w:rsidRDefault="00223092">
      <w:pPr>
        <w:pStyle w:val="ConsPlusNormal"/>
        <w:jc w:val="both"/>
      </w:pPr>
    </w:p>
    <w:p w:rsidR="00223092" w:rsidRPr="00223092" w:rsidRDefault="00223092">
      <w:pPr>
        <w:pStyle w:val="ConsPlusNormal"/>
        <w:ind w:firstLine="540"/>
        <w:jc w:val="both"/>
        <w:outlineLvl w:val="0"/>
      </w:pPr>
      <w:r w:rsidRPr="00223092">
        <w:t>Статья 2. Полномочия Воронежской областной Думы</w:t>
      </w:r>
    </w:p>
    <w:p w:rsidR="00223092" w:rsidRPr="00223092" w:rsidRDefault="00223092">
      <w:pPr>
        <w:pStyle w:val="ConsPlusNormal"/>
        <w:jc w:val="both"/>
      </w:pPr>
    </w:p>
    <w:p w:rsidR="00223092" w:rsidRPr="00223092" w:rsidRDefault="00223092">
      <w:pPr>
        <w:pStyle w:val="ConsPlusNormal"/>
        <w:ind w:firstLine="540"/>
        <w:jc w:val="both"/>
      </w:pPr>
      <w:r w:rsidRPr="00223092">
        <w:t>К полномочиям Воронежской областной Думы относятся: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 xml:space="preserve">1) утратил силу. - </w:t>
      </w:r>
      <w:hyperlink r:id="rId6" w:history="1">
        <w:r w:rsidRPr="00223092">
          <w:t>Закон</w:t>
        </w:r>
      </w:hyperlink>
      <w:r w:rsidRPr="00223092">
        <w:t xml:space="preserve"> Воронежской области от 30.03.2009 N 22-ОЗ;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2) определение порядка формирования и использования жилищного фонда Воронежской области;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3) определение источников формирования жилищного фонда Воронежской области;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lastRenderedPageBreak/>
        <w:t>4) определение порядка предоставления жилых помещений специализированного жилищного фонда Воронежской области;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5) определение порядка предоставления по договорам социального найма установленным соответствующим законом Воронежской области отдельным категориям граждан жилых помещений жилищного фонда социального использования Воронежской области;</w:t>
      </w:r>
    </w:p>
    <w:p w:rsidR="00223092" w:rsidRPr="00223092" w:rsidRDefault="00223092">
      <w:pPr>
        <w:pStyle w:val="ConsPlusNormal"/>
        <w:jc w:val="both"/>
      </w:pPr>
      <w:r w:rsidRPr="00223092">
        <w:t xml:space="preserve">(в ред. </w:t>
      </w:r>
      <w:hyperlink r:id="rId7" w:history="1">
        <w:r w:rsidRPr="00223092">
          <w:t>закона</w:t>
        </w:r>
      </w:hyperlink>
      <w:r w:rsidRPr="00223092">
        <w:t xml:space="preserve"> Воронежской области от 05.05.2015 N 54-ОЗ)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6) определение порядка предоставления жилых помещений жилищного фонда Воронежской области коммерческого использования;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7) осуществление иных полномочий, предусмотренных действующим законодательством.</w:t>
      </w:r>
    </w:p>
    <w:p w:rsidR="00223092" w:rsidRPr="00223092" w:rsidRDefault="00223092">
      <w:pPr>
        <w:pStyle w:val="ConsPlusNormal"/>
        <w:jc w:val="both"/>
      </w:pPr>
    </w:p>
    <w:p w:rsidR="00223092" w:rsidRPr="00223092" w:rsidRDefault="00223092">
      <w:pPr>
        <w:pStyle w:val="ConsPlusNormal"/>
        <w:ind w:firstLine="540"/>
        <w:jc w:val="both"/>
        <w:outlineLvl w:val="0"/>
      </w:pPr>
      <w:r w:rsidRPr="00223092">
        <w:t>Статья 3. Полномочия правительства Воронежской области</w:t>
      </w:r>
    </w:p>
    <w:p w:rsidR="00223092" w:rsidRPr="00223092" w:rsidRDefault="00223092">
      <w:pPr>
        <w:pStyle w:val="ConsPlusNormal"/>
        <w:jc w:val="both"/>
      </w:pPr>
      <w:r w:rsidRPr="00223092">
        <w:t xml:space="preserve">(в ред. </w:t>
      </w:r>
      <w:hyperlink r:id="rId8" w:history="1">
        <w:r w:rsidRPr="00223092">
          <w:t>закона</w:t>
        </w:r>
      </w:hyperlink>
      <w:r w:rsidRPr="00223092">
        <w:t xml:space="preserve"> Воронежской области от 30.03.2009 N 22-ОЗ)</w:t>
      </w:r>
    </w:p>
    <w:p w:rsidR="00223092" w:rsidRPr="00223092" w:rsidRDefault="00223092">
      <w:pPr>
        <w:pStyle w:val="ConsPlusNormal"/>
        <w:jc w:val="both"/>
      </w:pPr>
    </w:p>
    <w:p w:rsidR="00223092" w:rsidRPr="00223092" w:rsidRDefault="00223092">
      <w:pPr>
        <w:pStyle w:val="ConsPlusNormal"/>
        <w:ind w:firstLine="540"/>
        <w:jc w:val="both"/>
      </w:pPr>
      <w:r w:rsidRPr="00223092">
        <w:t>К полномочиям правительства Воронежской области:</w:t>
      </w:r>
    </w:p>
    <w:p w:rsidR="00223092" w:rsidRPr="00223092" w:rsidRDefault="00223092">
      <w:pPr>
        <w:pStyle w:val="ConsPlusNormal"/>
        <w:jc w:val="both"/>
      </w:pPr>
      <w:r w:rsidRPr="00223092">
        <w:t xml:space="preserve">(в ред. </w:t>
      </w:r>
      <w:hyperlink r:id="rId9" w:history="1">
        <w:r w:rsidRPr="00223092">
          <w:t>закона</w:t>
        </w:r>
      </w:hyperlink>
      <w:r w:rsidRPr="00223092">
        <w:t xml:space="preserve"> Воронежской области от 30.03.2009 N 22-ОЗ)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1) организация формирования жилищного фонда Воронежской области;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2) определение уполномоченного органа в сфере формирования и использования жилищного фонда Воронежской области;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3) обеспечение государственного учета жилищного фонда Воронежской области;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4) организация осуществления контроля за использованием и сохранностью жилищного фонда Воронежской области, соответствием жилых помещений данного фонда установленным санитарным и техническим правилам и нормам, иным требованиям законодательства;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5) осуществление иных полномочий, предусмотренных действующим законодательством.</w:t>
      </w:r>
    </w:p>
    <w:p w:rsidR="00223092" w:rsidRPr="00223092" w:rsidRDefault="00223092">
      <w:pPr>
        <w:pStyle w:val="ConsPlusNormal"/>
        <w:jc w:val="both"/>
      </w:pPr>
    </w:p>
    <w:p w:rsidR="00223092" w:rsidRPr="00223092" w:rsidRDefault="00223092">
      <w:pPr>
        <w:pStyle w:val="ConsPlusNormal"/>
        <w:ind w:firstLine="540"/>
        <w:jc w:val="both"/>
        <w:outlineLvl w:val="0"/>
      </w:pPr>
      <w:r w:rsidRPr="00223092">
        <w:t>Статья 4. Полномочия уполномоченного исполнительного органа государственной власти Воронежской области в сфере формирования и использования жилищного фонда Воронежской области</w:t>
      </w:r>
    </w:p>
    <w:p w:rsidR="00223092" w:rsidRPr="00223092" w:rsidRDefault="00223092">
      <w:pPr>
        <w:pStyle w:val="ConsPlusNormal"/>
        <w:jc w:val="both"/>
      </w:pPr>
    </w:p>
    <w:p w:rsidR="00223092" w:rsidRPr="00223092" w:rsidRDefault="00223092">
      <w:pPr>
        <w:pStyle w:val="ConsPlusNormal"/>
        <w:ind w:firstLine="540"/>
        <w:jc w:val="both"/>
      </w:pPr>
      <w:r w:rsidRPr="00223092">
        <w:t>К полномочиям уполномоченного исполнительного органа государственной власти Воронежской области в сфере формирования и использования жилищного фонда Воронежской области (далее - уполномоченный орган) относятся: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1) формирование жилищного фонда Воронежской области;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2) утверждение порядка ведения реестра объектов собственности Воронежской области в жилищной сфере;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3) осуществление государственного учета жилищного фонда Воронежской области посредством ведения реестра объектов собственности Воронежской области в жилищной сфере;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4) обеспечение оформления технических паспортов на жилые помещения;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5) подготовка и направление документов в территориальный орган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для государственной регистрации права собственности Воронежской области на жилые помещения;</w:t>
      </w:r>
    </w:p>
    <w:p w:rsidR="00223092" w:rsidRPr="00223092" w:rsidRDefault="00223092">
      <w:pPr>
        <w:pStyle w:val="ConsPlusNormal"/>
        <w:jc w:val="both"/>
      </w:pPr>
      <w:r w:rsidRPr="00223092">
        <w:lastRenderedPageBreak/>
        <w:t xml:space="preserve">(в ред. </w:t>
      </w:r>
      <w:hyperlink r:id="rId10" w:history="1">
        <w:r w:rsidRPr="00223092">
          <w:t>закона</w:t>
        </w:r>
      </w:hyperlink>
      <w:r w:rsidRPr="00223092">
        <w:t xml:space="preserve"> Воронежской области от 02.06.2017 N 63-ОЗ)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6) принимает меры по ведению в установленном порядке государственного учета государственного жилищного фонда Воронежской области, технического учета, в том числе технической инвентаризации и технической паспортизации;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7) представление информации о состоянии жилищного фонда Воронежской области;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8) осуществление контроля за использованием и сохранностью жилищного фонда Воронежской области, соответствием жилых помещений данного фонда установленным санитарным и техническим правилам и нормам, иным требованиям законодательства;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9) осуществление иных полномочий, предусмотренных действующим законодательством.</w:t>
      </w:r>
    </w:p>
    <w:p w:rsidR="00223092" w:rsidRPr="00223092" w:rsidRDefault="00223092">
      <w:pPr>
        <w:pStyle w:val="ConsPlusNormal"/>
        <w:jc w:val="both"/>
      </w:pPr>
    </w:p>
    <w:p w:rsidR="00223092" w:rsidRPr="00223092" w:rsidRDefault="00223092">
      <w:pPr>
        <w:pStyle w:val="ConsPlusNormal"/>
        <w:ind w:firstLine="540"/>
        <w:jc w:val="both"/>
        <w:outlineLvl w:val="0"/>
      </w:pPr>
      <w:r w:rsidRPr="00223092">
        <w:t>Статья 5. Формирование жилищного фонда Воронежской области</w:t>
      </w:r>
    </w:p>
    <w:p w:rsidR="00223092" w:rsidRPr="00223092" w:rsidRDefault="00223092">
      <w:pPr>
        <w:pStyle w:val="ConsPlusNormal"/>
        <w:jc w:val="both"/>
      </w:pPr>
    </w:p>
    <w:p w:rsidR="00223092" w:rsidRPr="00223092" w:rsidRDefault="00223092">
      <w:pPr>
        <w:pStyle w:val="ConsPlusNormal"/>
        <w:ind w:firstLine="540"/>
        <w:jc w:val="both"/>
      </w:pPr>
      <w:r w:rsidRPr="00223092">
        <w:t>1. Жилищный фонд Воронежской области формируется уполномоченным органом.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2. Включение жилого помещения в соответствующий жилищный фонд осуществляется на основании решения уполномоченного органа.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3. Жилищный фонд Воронежской области формируется из жилых помещений, построенных или приобретенных за счет средств областного бюджета или безвозмездно переданных в собственность Воронежской области.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4. Жилые помещения приобретаются в государственную (областную) собственность по договорам купли-продажи, долевого участия в строительстве и иным возмездным гражданско-правовым договорам в пределах средств, предусмотренных в областном бюджете на эти цели.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5. Жилые помещения приобретаются в государственную (областную) собственность безвозмездно по договорам дарения и иным основаниям, предусмотренным действующим законодательством.</w:t>
      </w:r>
    </w:p>
    <w:p w:rsidR="00223092" w:rsidRPr="00223092" w:rsidRDefault="00223092">
      <w:pPr>
        <w:pStyle w:val="ConsPlusNormal"/>
        <w:jc w:val="both"/>
      </w:pPr>
    </w:p>
    <w:p w:rsidR="00223092" w:rsidRPr="00223092" w:rsidRDefault="00223092">
      <w:pPr>
        <w:pStyle w:val="ConsPlusNormal"/>
        <w:ind w:firstLine="540"/>
        <w:jc w:val="both"/>
        <w:outlineLvl w:val="0"/>
      </w:pPr>
      <w:r w:rsidRPr="00223092">
        <w:t>Статья 6. Исключение жилых помещений из состава жилищного фонда Воронежской области</w:t>
      </w:r>
    </w:p>
    <w:p w:rsidR="00223092" w:rsidRPr="00223092" w:rsidRDefault="00223092">
      <w:pPr>
        <w:pStyle w:val="ConsPlusNormal"/>
        <w:jc w:val="both"/>
      </w:pPr>
    </w:p>
    <w:p w:rsidR="00223092" w:rsidRPr="00223092" w:rsidRDefault="00223092">
      <w:pPr>
        <w:pStyle w:val="ConsPlusNormal"/>
        <w:ind w:firstLine="540"/>
        <w:jc w:val="both"/>
      </w:pPr>
      <w:r w:rsidRPr="00223092">
        <w:t>1. Исключение жилых помещений из состава жилищного фонда Воронежской области осуществляется уполномоченным органом на основании издаваемого им приказа.</w:t>
      </w:r>
    </w:p>
    <w:p w:rsidR="00223092" w:rsidRPr="00223092" w:rsidRDefault="00223092">
      <w:pPr>
        <w:pStyle w:val="ConsPlusNormal"/>
        <w:jc w:val="both"/>
      </w:pPr>
      <w:r w:rsidRPr="00223092">
        <w:t xml:space="preserve">(в ред. </w:t>
      </w:r>
      <w:hyperlink r:id="rId11" w:history="1">
        <w:r w:rsidRPr="00223092">
          <w:t>закона</w:t>
        </w:r>
      </w:hyperlink>
      <w:r w:rsidRPr="00223092">
        <w:t xml:space="preserve"> Воронежской области от 05.05.2015 N 54-ОЗ)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2. Исключение жилых помещений из состава жилищного фонда Воронежской области производится в следующих случаях: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1) разрушения объектов жилищного фонда Воронежской области;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2) сноса объектов жилищного фонда Воронежской области в порядке, предусмотренном действующим законодательством;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3) случайной гибели объекта жилищного фонда Воронежской области;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4) перевода жилого помещения из жилищного фонда Воронежской области в нежилое;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5) передачи жилого помещения в порядке приватизации;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6) иных случаях, предусмотренных действующим законодательством.</w:t>
      </w:r>
    </w:p>
    <w:p w:rsidR="00223092" w:rsidRPr="00223092" w:rsidRDefault="00223092">
      <w:pPr>
        <w:pStyle w:val="ConsPlusNormal"/>
        <w:jc w:val="both"/>
      </w:pPr>
    </w:p>
    <w:p w:rsidR="00223092" w:rsidRPr="00223092" w:rsidRDefault="00223092">
      <w:pPr>
        <w:pStyle w:val="ConsPlusNormal"/>
        <w:ind w:firstLine="540"/>
        <w:jc w:val="both"/>
        <w:outlineLvl w:val="0"/>
      </w:pPr>
      <w:r w:rsidRPr="00223092">
        <w:t>Статья 7. Ведение реестра объектов собственности Воронежской области в жилищной сфере</w:t>
      </w:r>
    </w:p>
    <w:p w:rsidR="00223092" w:rsidRPr="00223092" w:rsidRDefault="00223092">
      <w:pPr>
        <w:pStyle w:val="ConsPlusNormal"/>
        <w:jc w:val="both"/>
      </w:pPr>
    </w:p>
    <w:p w:rsidR="00223092" w:rsidRPr="00223092" w:rsidRDefault="00223092">
      <w:pPr>
        <w:pStyle w:val="ConsPlusNormal"/>
        <w:ind w:firstLine="540"/>
        <w:jc w:val="both"/>
      </w:pPr>
      <w:r w:rsidRPr="00223092">
        <w:t>1. Ведение реестра объектов собственности Воронежской области в жилищной сфере осуществляется в порядке, утверждаемом уполномоченным органом.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2. Ведение реестра объектов собственности Воронежской области в жилищной сфере осуществляется на бумажном и электронном носителях с использованием автоматизированной информационной системы "Реестр объектов собственности Воронежской области в жилищной сфере" (далее - АИС "Реестр СЖС") на основании данных, внесенных в Реестр объектов собственности Воронежской области в жилищной сфере (далее - Реестр СЖС).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3. Реестр СЖС содержит информацию о наличии, поступлении, исключении и использовании жилых помещений, в том числе по каждому виду жилищного фонда Воронежской области.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4. Реестр СЖС содержит следующие сведения:</w:t>
      </w:r>
    </w:p>
    <w:p w:rsidR="00223092" w:rsidRPr="00223092" w:rsidRDefault="00223092">
      <w:pPr>
        <w:pStyle w:val="ConsPlusNormal"/>
        <w:jc w:val="both"/>
      </w:pPr>
      <w:r w:rsidRPr="00223092">
        <w:t xml:space="preserve">(в ред. </w:t>
      </w:r>
      <w:hyperlink r:id="rId12" w:history="1">
        <w:r w:rsidRPr="00223092">
          <w:t>закона</w:t>
        </w:r>
      </w:hyperlink>
      <w:r w:rsidRPr="00223092">
        <w:t xml:space="preserve"> Воронежской области от 05.05.2015 N 54-ОЗ)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1) адресные характеристики жилых помещений;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2) площадные характеристики жилых помещений;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3) стоимость жилых помещений, находящихся в собственности Воронежской области;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4) принадлежность к определенной категории жилищного фонда;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5) о годах постройки зданий, в которых расположены жилые помещения;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6) о правовом статусе объекта;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7) об исключении (поступлении) объекта из состава (в состав) жилищного фонда Воронежской области с указанием причин.</w:t>
      </w:r>
    </w:p>
    <w:p w:rsidR="00223092" w:rsidRPr="00223092" w:rsidRDefault="00223092">
      <w:pPr>
        <w:pStyle w:val="ConsPlusNormal"/>
        <w:jc w:val="both"/>
      </w:pPr>
    </w:p>
    <w:p w:rsidR="00223092" w:rsidRPr="00223092" w:rsidRDefault="00223092">
      <w:pPr>
        <w:pStyle w:val="ConsPlusNormal"/>
        <w:ind w:firstLine="540"/>
        <w:jc w:val="both"/>
        <w:outlineLvl w:val="0"/>
      </w:pPr>
      <w:r w:rsidRPr="00223092">
        <w:t>Статья 8. Информирование о состоянии жилищного фонда Воронежской области</w:t>
      </w:r>
    </w:p>
    <w:p w:rsidR="00223092" w:rsidRPr="00223092" w:rsidRDefault="00223092">
      <w:pPr>
        <w:pStyle w:val="ConsPlusNormal"/>
        <w:jc w:val="both"/>
      </w:pPr>
    </w:p>
    <w:p w:rsidR="00223092" w:rsidRPr="00223092" w:rsidRDefault="00223092">
      <w:pPr>
        <w:pStyle w:val="ConsPlusNormal"/>
        <w:ind w:firstLine="540"/>
        <w:jc w:val="both"/>
      </w:pPr>
      <w:r w:rsidRPr="00223092">
        <w:t>1. Представление информации о состоянии жилищного фонда Воронежской области осуществляется уполномоченным органом на основании сведений, содержащихся в Реестре СЖС.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2. Сведения, содержащиеся в Реестре СЖС, предоставляются уполномоченным органом по запросам Воронежской областной Думы, депутатов Воронежской областной Думы, правительства Воронежской области, исполнительных органов государственной власти Воронежской области не позднее 3 рабочих дней со дня поступления, по запросам иных заинтересованных физических и юридических лиц не позднее 15 рабочих дней со дня поступления запроса.</w:t>
      </w:r>
    </w:p>
    <w:p w:rsidR="00223092" w:rsidRPr="00223092" w:rsidRDefault="00223092">
      <w:pPr>
        <w:pStyle w:val="ConsPlusNormal"/>
        <w:jc w:val="both"/>
      </w:pPr>
      <w:r w:rsidRPr="00223092">
        <w:t xml:space="preserve">(часть 2 в ред. </w:t>
      </w:r>
      <w:hyperlink r:id="rId13" w:history="1">
        <w:r w:rsidRPr="00223092">
          <w:t>закона</w:t>
        </w:r>
      </w:hyperlink>
      <w:r w:rsidRPr="00223092">
        <w:t xml:space="preserve"> Воронежской области от 05.05.2015 N 54-ОЗ)</w:t>
      </w:r>
    </w:p>
    <w:p w:rsidR="00223092" w:rsidRPr="00223092" w:rsidRDefault="00223092">
      <w:pPr>
        <w:pStyle w:val="ConsPlusNormal"/>
        <w:spacing w:before="220"/>
        <w:ind w:firstLine="540"/>
        <w:jc w:val="both"/>
      </w:pPr>
      <w:r w:rsidRPr="00223092">
        <w:t>3. Порядок предоставления информации устанавливается уполномоченным органом.</w:t>
      </w:r>
    </w:p>
    <w:p w:rsidR="00223092" w:rsidRPr="00223092" w:rsidRDefault="00223092">
      <w:pPr>
        <w:pStyle w:val="ConsPlusNormal"/>
        <w:jc w:val="both"/>
      </w:pPr>
      <w:r w:rsidRPr="00223092">
        <w:t xml:space="preserve">(часть 3 в ред. </w:t>
      </w:r>
      <w:hyperlink r:id="rId14" w:history="1">
        <w:r w:rsidRPr="00223092">
          <w:t>закона</w:t>
        </w:r>
      </w:hyperlink>
      <w:r w:rsidRPr="00223092">
        <w:t xml:space="preserve"> Воронежской области от 05.05.2015 N 54-ОЗ)</w:t>
      </w:r>
    </w:p>
    <w:p w:rsidR="00223092" w:rsidRPr="00223092" w:rsidRDefault="00223092">
      <w:pPr>
        <w:pStyle w:val="ConsPlusNormal"/>
        <w:jc w:val="both"/>
      </w:pPr>
    </w:p>
    <w:p w:rsidR="00223092" w:rsidRPr="00223092" w:rsidRDefault="00223092">
      <w:pPr>
        <w:pStyle w:val="ConsPlusNormal"/>
        <w:ind w:firstLine="540"/>
        <w:jc w:val="both"/>
        <w:outlineLvl w:val="0"/>
      </w:pPr>
      <w:r w:rsidRPr="00223092">
        <w:t>Статья 9. Предоставление жилых помещений из жилищного фонда Воронежской области</w:t>
      </w:r>
    </w:p>
    <w:p w:rsidR="00223092" w:rsidRPr="00223092" w:rsidRDefault="00223092">
      <w:pPr>
        <w:pStyle w:val="ConsPlusNormal"/>
        <w:jc w:val="both"/>
      </w:pPr>
    </w:p>
    <w:p w:rsidR="00223092" w:rsidRPr="00223092" w:rsidRDefault="00223092">
      <w:pPr>
        <w:pStyle w:val="ConsPlusNormal"/>
        <w:ind w:firstLine="540"/>
        <w:jc w:val="both"/>
      </w:pPr>
      <w:r w:rsidRPr="00223092">
        <w:t>Предоставление жилых помещений из жилищного фонда Воронежской области осуществляется в соответствии с требованиями действующего законодательства.</w:t>
      </w:r>
    </w:p>
    <w:p w:rsidR="00223092" w:rsidRPr="00223092" w:rsidRDefault="00223092">
      <w:pPr>
        <w:pStyle w:val="ConsPlusNormal"/>
        <w:jc w:val="both"/>
      </w:pPr>
    </w:p>
    <w:p w:rsidR="00223092" w:rsidRPr="00223092" w:rsidRDefault="00223092">
      <w:pPr>
        <w:pStyle w:val="ConsPlusNormal"/>
        <w:ind w:firstLine="540"/>
        <w:jc w:val="both"/>
        <w:outlineLvl w:val="0"/>
      </w:pPr>
      <w:r w:rsidRPr="00223092">
        <w:t>Статья 10. Вступление в силу настоящего Закона Воронежской области</w:t>
      </w:r>
    </w:p>
    <w:p w:rsidR="00223092" w:rsidRPr="00223092" w:rsidRDefault="00223092">
      <w:pPr>
        <w:pStyle w:val="ConsPlusNormal"/>
        <w:jc w:val="both"/>
      </w:pPr>
    </w:p>
    <w:p w:rsidR="00223092" w:rsidRPr="00223092" w:rsidRDefault="00223092">
      <w:pPr>
        <w:pStyle w:val="ConsPlusNormal"/>
        <w:ind w:firstLine="540"/>
        <w:jc w:val="both"/>
      </w:pPr>
      <w:r w:rsidRPr="00223092">
        <w:t>Настоящий Закон Воронежской области вступает в силу по истечении 10 дней со дня его официального опубликования.</w:t>
      </w:r>
    </w:p>
    <w:p w:rsidR="00223092" w:rsidRPr="00223092" w:rsidRDefault="00223092">
      <w:pPr>
        <w:pStyle w:val="ConsPlusNormal"/>
        <w:jc w:val="both"/>
      </w:pPr>
    </w:p>
    <w:p w:rsidR="00223092" w:rsidRPr="00223092" w:rsidRDefault="00223092">
      <w:pPr>
        <w:pStyle w:val="ConsPlusNormal"/>
        <w:jc w:val="right"/>
      </w:pPr>
      <w:r w:rsidRPr="00223092">
        <w:lastRenderedPageBreak/>
        <w:t>Губернатор Воронежской области</w:t>
      </w:r>
    </w:p>
    <w:p w:rsidR="00223092" w:rsidRPr="00223092" w:rsidRDefault="00223092">
      <w:pPr>
        <w:pStyle w:val="ConsPlusNormal"/>
        <w:jc w:val="right"/>
      </w:pPr>
      <w:r w:rsidRPr="00223092">
        <w:t>В.Г.КУЛАКОВ</w:t>
      </w:r>
    </w:p>
    <w:p w:rsidR="00223092" w:rsidRPr="00223092" w:rsidRDefault="00223092">
      <w:pPr>
        <w:pStyle w:val="ConsPlusNormal"/>
      </w:pPr>
      <w:r w:rsidRPr="00223092">
        <w:t>г. Воронеж,</w:t>
      </w:r>
    </w:p>
    <w:p w:rsidR="00223092" w:rsidRPr="00223092" w:rsidRDefault="00223092">
      <w:pPr>
        <w:pStyle w:val="ConsPlusNormal"/>
        <w:spacing w:before="220"/>
      </w:pPr>
      <w:r w:rsidRPr="00223092">
        <w:t>04.06.2008</w:t>
      </w:r>
    </w:p>
    <w:p w:rsidR="00223092" w:rsidRPr="00223092" w:rsidRDefault="00223092">
      <w:pPr>
        <w:pStyle w:val="ConsPlusNormal"/>
        <w:spacing w:before="220"/>
      </w:pPr>
      <w:r w:rsidRPr="00223092">
        <w:t>N 44-ОЗ</w:t>
      </w:r>
    </w:p>
    <w:p w:rsidR="00223092" w:rsidRPr="00223092" w:rsidRDefault="00223092">
      <w:pPr>
        <w:pStyle w:val="ConsPlusNormal"/>
        <w:jc w:val="both"/>
      </w:pPr>
    </w:p>
    <w:p w:rsidR="00223092" w:rsidRPr="00223092" w:rsidRDefault="00223092">
      <w:pPr>
        <w:pStyle w:val="ConsPlusNormal"/>
        <w:jc w:val="both"/>
      </w:pPr>
    </w:p>
    <w:p w:rsidR="00223092" w:rsidRPr="00223092" w:rsidRDefault="002230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59D4" w:rsidRPr="00223092" w:rsidRDefault="00F159D4"/>
    <w:sectPr w:rsidR="00F159D4" w:rsidRPr="00223092" w:rsidSect="00AC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92"/>
    <w:rsid w:val="00223092"/>
    <w:rsid w:val="00F1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66BA0-16C8-4AC6-9AC4-B023ABAE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3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30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63ADDE72BCFDF6422D74B13C8DC2F182226ECF450C0656E12C6B5D99B125C7B3E5B07F563D3738E69756Aj5M" TargetMode="External"/><Relationship Id="rId13" Type="http://schemas.openxmlformats.org/officeDocument/2006/relationships/hyperlink" Target="consultantplus://offline/ref=0B563ADDE72BCFDF6422D74B13C8DC2F182226ECF550C8626E12C6B5D99B125C7B3E5B07F563D3738E68776Aj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563ADDE72BCFDF6422D74B13C8DC2F182226ECF550C8626E12C6B5D99B125C7B3E5B07F563D3738E68776Aj0M" TargetMode="External"/><Relationship Id="rId12" Type="http://schemas.openxmlformats.org/officeDocument/2006/relationships/hyperlink" Target="consultantplus://offline/ref=0B563ADDE72BCFDF6422D74B13C8DC2F182226ECF550C8626E12C6B5D99B125C7B3E5B07F563D3738E68776Aj6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563ADDE72BCFDF6422D74B13C8DC2F182226ECF450C0656E12C6B5D99B125C7B3E5B07F563D3738E69756Aj7M" TargetMode="External"/><Relationship Id="rId11" Type="http://schemas.openxmlformats.org/officeDocument/2006/relationships/hyperlink" Target="consultantplus://offline/ref=0B563ADDE72BCFDF6422D74B13C8DC2F182226ECF550C8626E12C6B5D99B125C7B3E5B07F563D3738E68776Aj7M" TargetMode="External"/><Relationship Id="rId5" Type="http://schemas.openxmlformats.org/officeDocument/2006/relationships/hyperlink" Target="consultantplus://offline/ref=0B563ADDE72BCFDF6422D74B13C8DC2F182226ECF550C8626E12C6B5D99B125C7B3E5B07F563D3738E68776Aj1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B563ADDE72BCFDF6422D74B13C8DC2F182226ECF45CC1616E12C6B5D99B125C7B3E5B07F563D3738E68776Aj1M" TargetMode="External"/><Relationship Id="rId4" Type="http://schemas.openxmlformats.org/officeDocument/2006/relationships/hyperlink" Target="consultantplus://offline/ref=0B563ADDE72BCFDF6422D74B13C8DC2F182226ECF550C8626E12C6B5D99B125C7B3E5B07F563D3738E68776Aj3M" TargetMode="External"/><Relationship Id="rId9" Type="http://schemas.openxmlformats.org/officeDocument/2006/relationships/hyperlink" Target="consultantplus://offline/ref=0B563ADDE72BCFDF6422D74B13C8DC2F182226ECF450C0656E12C6B5D99B125C7B3E5B07F563D3738E69756Aj4M" TargetMode="External"/><Relationship Id="rId14" Type="http://schemas.openxmlformats.org/officeDocument/2006/relationships/hyperlink" Target="consultantplus://offline/ref=0B563ADDE72BCFDF6422D74B13C8DC2F182226ECF550C8626E12C6B5D99B125C7B3E5B07F563D3738E68746Aj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Ерофеева</dc:creator>
  <cp:keywords/>
  <dc:description/>
  <cp:lastModifiedBy>Марина В. Ерофеева</cp:lastModifiedBy>
  <cp:revision>1</cp:revision>
  <dcterms:created xsi:type="dcterms:W3CDTF">2018-03-15T12:35:00Z</dcterms:created>
  <dcterms:modified xsi:type="dcterms:W3CDTF">2018-03-15T12:36:00Z</dcterms:modified>
</cp:coreProperties>
</file>