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82" w:rsidRPr="00652E5F" w:rsidRDefault="004B0182" w:rsidP="004B018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2E5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B0182" w:rsidRPr="00652E5F" w:rsidRDefault="004B0182" w:rsidP="004B0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5F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82382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52E5F">
        <w:rPr>
          <w:rFonts w:ascii="Times New Roman" w:hAnsi="Times New Roman" w:cs="Times New Roman"/>
          <w:b/>
          <w:bCs/>
          <w:sz w:val="28"/>
          <w:szCs w:val="28"/>
        </w:rPr>
        <w:t xml:space="preserve">акона </w:t>
      </w:r>
      <w:r w:rsidR="0082382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0182" w:rsidRPr="00652E5F" w:rsidRDefault="00823820" w:rsidP="004B018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2382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Закон Воронежской области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</w:t>
      </w:r>
      <w:r w:rsidR="004B0182" w:rsidRPr="00652E5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4B0182" w:rsidRPr="00652E5F" w:rsidRDefault="004B0182" w:rsidP="004B01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EDD" w:rsidRDefault="004B0182" w:rsidP="00055FFD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 xml:space="preserve">Закона Воронежской области </w:t>
      </w:r>
      <w:r w:rsidR="00817EDD"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Закон Воронежской области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законопроект) подготовлен в целях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 xml:space="preserve">защиты здоровья населения путем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>совершенствовани</w:t>
      </w:r>
      <w:r w:rsidR="006A350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правового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 xml:space="preserve">егулирования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 xml:space="preserve">розничной продажи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алкогольной продукции 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>на территории Воронежской области</w:t>
      </w:r>
      <w:r w:rsidR="00F62C5A">
        <w:rPr>
          <w:rFonts w:ascii="Times New Roman" w:hAnsi="Times New Roman"/>
          <w:sz w:val="28"/>
          <w:szCs w:val="28"/>
          <w:shd w:val="clear" w:color="auto" w:fill="FFFFFF"/>
        </w:rPr>
        <w:t>, приве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 xml:space="preserve">дения положений в соответствии </w:t>
      </w:r>
      <w:r w:rsidR="00F62C5A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62C5A">
        <w:rPr>
          <w:rFonts w:ascii="Times New Roman" w:hAnsi="Times New Roman"/>
          <w:sz w:val="28"/>
          <w:szCs w:val="28"/>
          <w:shd w:val="clear" w:color="auto" w:fill="FFFFFF"/>
        </w:rPr>
        <w:t>ставом Воронежской области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7EDD" w:rsidRPr="00817EDD" w:rsidRDefault="00817EDD" w:rsidP="00055FFD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EDD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14.02.2024 № 6-ФЗ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«О внесении изменений в Федеральный закон </w:t>
      </w:r>
      <w:r w:rsidR="00055FF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01.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04.2024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РФ наделяются правом установления:</w:t>
      </w:r>
    </w:p>
    <w:p w:rsidR="00817EDD" w:rsidRPr="00817EDD" w:rsidRDefault="00817EDD" w:rsidP="00055FFD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EDD">
        <w:rPr>
          <w:rFonts w:ascii="Times New Roman" w:hAnsi="Times New Roman"/>
          <w:sz w:val="28"/>
          <w:szCs w:val="28"/>
          <w:shd w:val="clear" w:color="auto" w:fill="FFFFFF"/>
        </w:rPr>
        <w:t>- ограничения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Российской Федерации;</w:t>
      </w:r>
    </w:p>
    <w:p w:rsidR="00817EDD" w:rsidRDefault="00817EDD" w:rsidP="00055FFD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EDD">
        <w:rPr>
          <w:rFonts w:ascii="Times New Roman" w:hAnsi="Times New Roman"/>
          <w:sz w:val="28"/>
          <w:szCs w:val="28"/>
          <w:shd w:val="clear" w:color="auto" w:fill="FFFFFF"/>
        </w:rPr>
        <w:t>- требования об осуществлении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</w:p>
    <w:p w:rsidR="00002C9E" w:rsidRPr="00817EDD" w:rsidRDefault="00002C9E" w:rsidP="00055FFD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связи с этим данными п</w:t>
      </w:r>
      <w:r w:rsidRPr="00002C9E">
        <w:rPr>
          <w:rFonts w:ascii="Times New Roman" w:hAnsi="Times New Roman"/>
          <w:sz w:val="28"/>
          <w:szCs w:val="28"/>
          <w:shd w:val="clear" w:color="auto" w:fill="FFFFFF"/>
        </w:rPr>
        <w:t>олномочия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 наделяется</w:t>
      </w:r>
      <w:r w:rsidRPr="00002C9E">
        <w:rPr>
          <w:rFonts w:ascii="Times New Roman" w:hAnsi="Times New Roman"/>
          <w:sz w:val="28"/>
          <w:szCs w:val="28"/>
          <w:shd w:val="clear" w:color="auto" w:fill="FFFFFF"/>
        </w:rPr>
        <w:t xml:space="preserve"> Воронежск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ая </w:t>
      </w:r>
      <w:r w:rsidRPr="00002C9E">
        <w:rPr>
          <w:rFonts w:ascii="Times New Roman" w:hAnsi="Times New Roman"/>
          <w:sz w:val="28"/>
          <w:szCs w:val="28"/>
          <w:shd w:val="clear" w:color="auto" w:fill="FFFFFF"/>
        </w:rPr>
        <w:t>областн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002C9E">
        <w:rPr>
          <w:rFonts w:ascii="Times New Roman" w:hAnsi="Times New Roman"/>
          <w:sz w:val="28"/>
          <w:szCs w:val="28"/>
          <w:shd w:val="clear" w:color="auto" w:fill="FFFFFF"/>
        </w:rPr>
        <w:t xml:space="preserve"> Дум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а.</w:t>
      </w:r>
    </w:p>
    <w:p w:rsidR="004B0182" w:rsidRPr="00652E5F" w:rsidRDefault="004B0182" w:rsidP="00055FFD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>на территории региона остро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стоит вопрос о деятельности 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>организаций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которые под видом оказания услуг общественного питания 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>фактически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осуществляют 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круглосуточную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>розничную продажу алкогольной продукции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42A08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способствуя 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>наруш</w:t>
      </w:r>
      <w:r w:rsidR="00542A08" w:rsidRPr="00652E5F">
        <w:rPr>
          <w:rFonts w:ascii="Times New Roman" w:hAnsi="Times New Roman"/>
          <w:sz w:val="28"/>
          <w:szCs w:val="28"/>
          <w:shd w:val="clear" w:color="auto" w:fill="FFFFFF"/>
        </w:rPr>
        <w:t>ению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в вечернее и ночное время 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общественн</w:t>
      </w:r>
      <w:r w:rsidR="00542A08" w:rsidRPr="00652E5F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2A08" w:rsidRPr="00652E5F">
        <w:rPr>
          <w:rFonts w:ascii="Times New Roman" w:hAnsi="Times New Roman"/>
          <w:sz w:val="28"/>
          <w:szCs w:val="28"/>
          <w:shd w:val="clear" w:color="auto" w:fill="FFFFFF"/>
        </w:rPr>
        <w:t>порядка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во дворах </w:t>
      </w:r>
      <w:r w:rsidR="000718CB" w:rsidRPr="00652E5F">
        <w:rPr>
          <w:rFonts w:ascii="Times New Roman" w:hAnsi="Times New Roman"/>
          <w:sz w:val="28"/>
          <w:szCs w:val="28"/>
          <w:shd w:val="clear" w:color="auto" w:fill="FFFFFF"/>
        </w:rPr>
        <w:t>многоквартирных</w:t>
      </w:r>
      <w:r w:rsidR="00110CB4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домов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17EDD" w:rsidRPr="00817EDD" w:rsidRDefault="00817EDD" w:rsidP="00055F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результатам анализа действующих предприятий общественного питания установлено, что в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многоквартирных домах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осуществляют деятельность 8</w:t>
      </w:r>
      <w:r w:rsidR="0042729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(в том числе </w:t>
      </w:r>
      <w:r w:rsidR="0042729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территориях муниципальных районов Воронежской области)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объекта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>, реализующие алкогольную продукцию на основании соответствующих лицензий, из них: 12 ресторанов, 34 кафе, 1</w:t>
      </w:r>
      <w:r w:rsidR="001751B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баров (в том числе 6 «</w:t>
      </w:r>
      <w:proofErr w:type="spellStart"/>
      <w:r w:rsidRPr="00817EDD">
        <w:rPr>
          <w:rFonts w:ascii="Times New Roman" w:hAnsi="Times New Roman"/>
          <w:sz w:val="28"/>
          <w:szCs w:val="28"/>
          <w:shd w:val="clear" w:color="auto" w:fill="FFFFFF"/>
        </w:rPr>
        <w:t>наливаек</w:t>
      </w:r>
      <w:proofErr w:type="spellEnd"/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») и </w:t>
      </w:r>
      <w:bookmarkStart w:id="0" w:name="_GoBack"/>
      <w:bookmarkEnd w:id="0"/>
      <w:r w:rsidR="00427296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буфет</w:t>
      </w:r>
      <w:r w:rsidR="00427296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(в том числе 13 «</w:t>
      </w:r>
      <w:proofErr w:type="spellStart"/>
      <w:r w:rsidRPr="00817EDD">
        <w:rPr>
          <w:rFonts w:ascii="Times New Roman" w:hAnsi="Times New Roman"/>
          <w:sz w:val="28"/>
          <w:szCs w:val="28"/>
          <w:shd w:val="clear" w:color="auto" w:fill="FFFFFF"/>
        </w:rPr>
        <w:t>наливаек</w:t>
      </w:r>
      <w:proofErr w:type="spellEnd"/>
      <w:r w:rsidRPr="00817EDD">
        <w:rPr>
          <w:rFonts w:ascii="Times New Roman" w:hAnsi="Times New Roman"/>
          <w:sz w:val="28"/>
          <w:szCs w:val="28"/>
          <w:shd w:val="clear" w:color="auto" w:fill="FFFFFF"/>
        </w:rPr>
        <w:t>»).</w:t>
      </w:r>
    </w:p>
    <w:p w:rsidR="001751B2" w:rsidRPr="00AB5A35" w:rsidRDefault="00817EDD" w:rsidP="001751B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5A35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этим предлагается законодательно </w:t>
      </w:r>
      <w:r w:rsidR="00427296" w:rsidRPr="00427296">
        <w:rPr>
          <w:rFonts w:ascii="Times New Roman" w:hAnsi="Times New Roman"/>
          <w:sz w:val="28"/>
          <w:szCs w:val="28"/>
          <w:shd w:val="clear" w:color="auto" w:fill="FFFFFF"/>
        </w:rPr>
        <w:t>установить на территории города Воронежа ограничения времени розничной продажи алкогольной продукции при оказании услуг общественного питания с 21 ч. 00 мин. до 9 ч. 00 мин. в барах и буфетах, расположенных в многоквартирных домах и (или) на прилегающих к ним территориях</w:t>
      </w:r>
      <w:r w:rsidR="00F01A30" w:rsidRPr="00AB5A3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01A30" w:rsidRPr="00AB5A35" w:rsidRDefault="00F01A30" w:rsidP="00F01A3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5A35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обеспечения предсказуемости </w:t>
      </w:r>
      <w:r w:rsidR="004C1278" w:rsidRPr="00AB5A35">
        <w:rPr>
          <w:rFonts w:ascii="Times New Roman" w:hAnsi="Times New Roman"/>
          <w:sz w:val="28"/>
          <w:szCs w:val="28"/>
          <w:shd w:val="clear" w:color="auto" w:fill="FFFFFF"/>
        </w:rPr>
        <w:t xml:space="preserve">правового </w:t>
      </w:r>
      <w:r w:rsidRPr="00AB5A35">
        <w:rPr>
          <w:rFonts w:ascii="Times New Roman" w:hAnsi="Times New Roman"/>
          <w:sz w:val="28"/>
          <w:szCs w:val="28"/>
          <w:shd w:val="clear" w:color="auto" w:fill="FFFFFF"/>
        </w:rPr>
        <w:t>регулирования</w:t>
      </w:r>
      <w:r w:rsidR="004C1278" w:rsidRPr="00AB5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B5A35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законопроектом установлен порядок введен</w:t>
      </w:r>
      <w:r w:rsidR="00E3593F">
        <w:rPr>
          <w:rFonts w:ascii="Times New Roman" w:hAnsi="Times New Roman"/>
          <w:sz w:val="28"/>
          <w:szCs w:val="28"/>
          <w:shd w:val="clear" w:color="auto" w:fill="FFFFFF"/>
        </w:rPr>
        <w:t>ия в действие ограничений - с 1 </w:t>
      </w:r>
      <w:r w:rsidR="00427296">
        <w:rPr>
          <w:rFonts w:ascii="Times New Roman" w:hAnsi="Times New Roman"/>
          <w:sz w:val="28"/>
          <w:szCs w:val="28"/>
          <w:shd w:val="clear" w:color="auto" w:fill="FFFFFF"/>
        </w:rPr>
        <w:t xml:space="preserve">марта </w:t>
      </w:r>
      <w:r w:rsidRPr="00AB5A35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42729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AB5A35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817EDD" w:rsidRDefault="00817EDD" w:rsidP="000D43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5A35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Указанные ограничения позволят </w:t>
      </w:r>
      <w:r w:rsidR="00AB5A35">
        <w:rPr>
          <w:rFonts w:ascii="Times New Roman" w:hAnsi="Times New Roman"/>
          <w:sz w:val="28"/>
          <w:szCs w:val="28"/>
          <w:shd w:val="clear" w:color="auto" w:fill="FFFFFF"/>
        </w:rPr>
        <w:t xml:space="preserve">ограничить </w:t>
      </w:r>
      <w:r w:rsidRPr="00AB5A35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4C1278" w:rsidRPr="00AB5A35">
        <w:rPr>
          <w:rFonts w:ascii="Times New Roman" w:hAnsi="Times New Roman"/>
          <w:sz w:val="28"/>
          <w:szCs w:val="28"/>
          <w:shd w:val="clear" w:color="auto" w:fill="FFFFFF"/>
        </w:rPr>
        <w:t xml:space="preserve"> в ночное время </w:t>
      </w:r>
      <w:r w:rsidRPr="00AB5A35">
        <w:rPr>
          <w:rFonts w:ascii="Times New Roman" w:hAnsi="Times New Roman"/>
          <w:sz w:val="28"/>
          <w:szCs w:val="28"/>
          <w:shd w:val="clear" w:color="auto" w:fill="FFFFFF"/>
        </w:rPr>
        <w:t>19 «</w:t>
      </w:r>
      <w:proofErr w:type="spellStart"/>
      <w:r w:rsidRPr="00AB5A35">
        <w:rPr>
          <w:rFonts w:ascii="Times New Roman" w:hAnsi="Times New Roman"/>
          <w:sz w:val="28"/>
          <w:szCs w:val="28"/>
          <w:shd w:val="clear" w:color="auto" w:fill="FFFFFF"/>
        </w:rPr>
        <w:t>наливаек</w:t>
      </w:r>
      <w:proofErr w:type="spellEnd"/>
      <w:r w:rsidRPr="00AB5A35">
        <w:rPr>
          <w:rFonts w:ascii="Times New Roman" w:hAnsi="Times New Roman"/>
          <w:sz w:val="28"/>
          <w:szCs w:val="28"/>
          <w:shd w:val="clear" w:color="auto" w:fill="FFFFFF"/>
        </w:rPr>
        <w:t>» (6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баров и 13 буфетов), остальные 1</w:t>
      </w:r>
      <w:r w:rsidR="0042729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объектов общественного питания (1</w:t>
      </w:r>
      <w:r w:rsidR="00FF4C1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баров и </w:t>
      </w:r>
      <w:r w:rsidR="0042729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 буфетов) имеют возможность переоформить лицензию на осуществление деятельности в «кафе» или «ресторане»</w:t>
      </w:r>
      <w:r w:rsidR="000D4373">
        <w:rPr>
          <w:rFonts w:ascii="Times New Roman" w:hAnsi="Times New Roman"/>
          <w:sz w:val="28"/>
          <w:szCs w:val="28"/>
          <w:shd w:val="clear" w:color="auto" w:fill="FFFFFF"/>
        </w:rPr>
        <w:t xml:space="preserve"> (помещения соответствуют необходимым требованиям 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D4373" w:rsidRPr="000D4373">
        <w:rPr>
          <w:rFonts w:ascii="Times New Roman" w:hAnsi="Times New Roman"/>
          <w:sz w:val="28"/>
          <w:szCs w:val="28"/>
          <w:shd w:val="clear" w:color="auto" w:fill="FFFFFF"/>
        </w:rPr>
        <w:t>ГОСТ 30389-2013. Межгосударственный стандарт. Услуги общественного питания. Предприятия общественного питания. Кл</w:t>
      </w:r>
      <w:r w:rsidR="000D4373">
        <w:rPr>
          <w:rFonts w:ascii="Times New Roman" w:hAnsi="Times New Roman"/>
          <w:sz w:val="28"/>
          <w:szCs w:val="28"/>
          <w:shd w:val="clear" w:color="auto" w:fill="FFFFFF"/>
        </w:rPr>
        <w:t>ассификация и общие требования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40C5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66B93" w:rsidRDefault="00366B93" w:rsidP="00366B93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>субъекты РФ вправе устанавливать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EDD">
        <w:rPr>
          <w:rFonts w:ascii="Times New Roman" w:hAnsi="Times New Roman"/>
          <w:sz w:val="28"/>
          <w:szCs w:val="28"/>
          <w:shd w:val="clear" w:color="auto" w:fill="FFFFFF"/>
        </w:rPr>
        <w:t>дополнительные ограничения времени, условий и мест розничной продажи алкогольной продукции</w:t>
      </w:r>
      <w:r w:rsidR="009736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3FC1" w:rsidRDefault="00366B93" w:rsidP="00055F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4B0182"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</w:t>
      </w:r>
      <w:r w:rsidR="00CD1FD8">
        <w:rPr>
          <w:rFonts w:ascii="Times New Roman" w:hAnsi="Times New Roman"/>
          <w:sz w:val="28"/>
          <w:szCs w:val="28"/>
          <w:shd w:val="clear" w:color="auto" w:fill="FFFFFF"/>
        </w:rPr>
        <w:t xml:space="preserve">недопущения </w:t>
      </w:r>
      <w:r w:rsidR="00DC3FC1">
        <w:rPr>
          <w:rFonts w:ascii="Times New Roman" w:hAnsi="Times New Roman"/>
          <w:sz w:val="28"/>
          <w:szCs w:val="28"/>
          <w:shd w:val="clear" w:color="auto" w:fill="FFFFFF"/>
        </w:rPr>
        <w:t>распития алкогольной продукции п</w:t>
      </w:r>
      <w:r w:rsidR="001751B2">
        <w:rPr>
          <w:rFonts w:ascii="Times New Roman" w:hAnsi="Times New Roman"/>
          <w:sz w:val="28"/>
          <w:szCs w:val="28"/>
          <w:shd w:val="clear" w:color="auto" w:fill="FFFFFF"/>
        </w:rPr>
        <w:t>ри проведении детских, школьных</w:t>
      </w:r>
      <w:r w:rsidR="00DC3FC1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C7153A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DC3FC1">
        <w:rPr>
          <w:rFonts w:ascii="Times New Roman" w:hAnsi="Times New Roman"/>
          <w:sz w:val="28"/>
          <w:szCs w:val="28"/>
          <w:shd w:val="clear" w:color="auto" w:fill="FFFFFF"/>
        </w:rPr>
        <w:t xml:space="preserve"> предлагается предоставить </w:t>
      </w:r>
      <w:r w:rsidR="00AB5A35">
        <w:rPr>
          <w:rFonts w:ascii="Times New Roman" w:hAnsi="Times New Roman"/>
          <w:sz w:val="28"/>
          <w:szCs w:val="28"/>
          <w:shd w:val="clear" w:color="auto" w:fill="FFFFFF"/>
        </w:rPr>
        <w:t>органам</w:t>
      </w:r>
      <w:r w:rsidR="00DC3FC1" w:rsidRPr="00DC3FC1">
        <w:rPr>
          <w:rFonts w:ascii="Times New Roman" w:hAnsi="Times New Roman"/>
          <w:sz w:val="28"/>
          <w:szCs w:val="28"/>
          <w:shd w:val="clear" w:color="auto" w:fill="FFFFFF"/>
        </w:rPr>
        <w:t xml:space="preserve"> местного самоуправления </w:t>
      </w:r>
      <w:r w:rsidR="00DC3FC1" w:rsidRPr="001751B2">
        <w:rPr>
          <w:rFonts w:ascii="Times New Roman" w:hAnsi="Times New Roman"/>
          <w:sz w:val="28"/>
          <w:szCs w:val="28"/>
          <w:shd w:val="clear" w:color="auto" w:fill="FFFFFF"/>
        </w:rPr>
        <w:t>Воронежской области устанавливать территории, прилегающих к местам проведения мероприятий</w:t>
      </w:r>
      <w:r w:rsidR="001751B2" w:rsidRPr="001751B2">
        <w:rPr>
          <w:rFonts w:ascii="Times New Roman" w:hAnsi="Times New Roman"/>
          <w:sz w:val="28"/>
          <w:szCs w:val="28"/>
          <w:shd w:val="clear" w:color="auto" w:fill="FFFFFF"/>
        </w:rPr>
        <w:t xml:space="preserve"> по случаю </w:t>
      </w:r>
      <w:r w:rsidR="001751B2" w:rsidRPr="001751B2">
        <w:rPr>
          <w:rFonts w:ascii="Times New Roman" w:eastAsia="+mn-ea" w:hAnsi="Times New Roman"/>
          <w:kern w:val="24"/>
          <w:sz w:val="28"/>
          <w:szCs w:val="28"/>
        </w:rPr>
        <w:t>«День знаний», «Последний звонок» и Международный день защиты детей</w:t>
      </w:r>
      <w:r w:rsidR="00DC3FC1" w:rsidRPr="001751B2">
        <w:rPr>
          <w:rFonts w:ascii="Times New Roman" w:hAnsi="Times New Roman"/>
          <w:sz w:val="28"/>
          <w:szCs w:val="28"/>
          <w:shd w:val="clear" w:color="auto" w:fill="FFFFFF"/>
        </w:rPr>
        <w:t>, на которых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питания.</w:t>
      </w:r>
    </w:p>
    <w:p w:rsidR="00C7153A" w:rsidRDefault="004B0182" w:rsidP="00055FFD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Принятие </w:t>
      </w:r>
      <w:r w:rsidR="00DC3FC1">
        <w:rPr>
          <w:rFonts w:eastAsia="Calibri"/>
          <w:sz w:val="28"/>
          <w:szCs w:val="28"/>
          <w:shd w:val="clear" w:color="auto" w:fill="FFFFFF"/>
          <w:lang w:val="ru-RU" w:eastAsia="en-US"/>
        </w:rPr>
        <w:t>законопроекта</w:t>
      </w:r>
      <w:r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не повлечет дополнительных расходов из средств </w:t>
      </w:r>
      <w:r w:rsidR="00110CB4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>бюджета</w:t>
      </w:r>
      <w:r w:rsidR="00DC3FC1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Воронежской области</w:t>
      </w:r>
      <w:r w:rsidR="00110CB4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>, не окажет негативного влияния на хозяйствующую деятельность добросовестных участников рынка услуг розничной продажи алкогольной продукции при оказании услуг общественного питания</w:t>
      </w:r>
      <w:r w:rsidR="00C7153A">
        <w:rPr>
          <w:rFonts w:eastAsia="Calibri"/>
          <w:sz w:val="28"/>
          <w:szCs w:val="28"/>
          <w:shd w:val="clear" w:color="auto" w:fill="FFFFFF"/>
          <w:lang w:val="ru-RU" w:eastAsia="en-US"/>
        </w:rPr>
        <w:t>.</w:t>
      </w:r>
    </w:p>
    <w:p w:rsidR="00951A3A" w:rsidRDefault="00C7153A" w:rsidP="00055FFD">
      <w:pPr>
        <w:pStyle w:val="a7"/>
        <w:tabs>
          <w:tab w:val="left" w:pos="0"/>
        </w:tabs>
        <w:spacing w:after="0" w:line="276" w:lineRule="auto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>
        <w:rPr>
          <w:rFonts w:eastAsia="Calibri"/>
          <w:sz w:val="28"/>
          <w:szCs w:val="28"/>
          <w:shd w:val="clear" w:color="auto" w:fill="FFFFFF"/>
          <w:lang w:val="ru-RU" w:eastAsia="en-US"/>
        </w:rPr>
        <w:lastRenderedPageBreak/>
        <w:t>В тоже время введение указанных ограничений п</w:t>
      </w:r>
      <w:r w:rsidR="00542A08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овлияет на снижение социальной напряженности в отношении деятельности </w:t>
      </w:r>
      <w:r w:rsidR="008321AA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объектов </w:t>
      </w:r>
      <w:r>
        <w:rPr>
          <w:rFonts w:eastAsia="Calibri"/>
          <w:sz w:val="28"/>
          <w:szCs w:val="28"/>
          <w:shd w:val="clear" w:color="auto" w:fill="FFFFFF"/>
          <w:lang w:val="ru-RU" w:eastAsia="en-US"/>
        </w:rPr>
        <w:t>общественного питания</w:t>
      </w:r>
      <w:r w:rsidR="00542A08" w:rsidRPr="00652E5F">
        <w:rPr>
          <w:rFonts w:eastAsia="Calibri"/>
          <w:sz w:val="28"/>
          <w:szCs w:val="28"/>
          <w:shd w:val="clear" w:color="auto" w:fill="FFFFFF"/>
          <w:lang w:val="ru-RU" w:eastAsia="en-US"/>
        </w:rPr>
        <w:t>, располагающихся в многоквартирных домах и на прилегающих к ним территориях</w:t>
      </w:r>
      <w:r w:rsidR="0087731B">
        <w:rPr>
          <w:rFonts w:eastAsia="Calibri"/>
          <w:sz w:val="28"/>
          <w:szCs w:val="28"/>
          <w:shd w:val="clear" w:color="auto" w:fill="FFFFFF"/>
          <w:lang w:val="ru-RU" w:eastAsia="en-US"/>
        </w:rPr>
        <w:t>.</w:t>
      </w:r>
    </w:p>
    <w:sectPr w:rsidR="00951A3A" w:rsidSect="00427296">
      <w:headerReference w:type="default" r:id="rId6"/>
      <w:footerReference w:type="default" r:id="rId7"/>
      <w:footerReference w:type="firs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53" w:rsidRDefault="001C0853" w:rsidP="00A13863">
      <w:r>
        <w:separator/>
      </w:r>
    </w:p>
  </w:endnote>
  <w:endnote w:type="continuationSeparator" w:id="0">
    <w:p w:rsidR="001C0853" w:rsidRDefault="001C0853" w:rsidP="00A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55" w:rsidRPr="00D70D0B" w:rsidRDefault="001C0853" w:rsidP="00A2019B">
    <w:pPr>
      <w:pStyle w:val="a5"/>
      <w:jc w:val="center"/>
      <w:rPr>
        <w:rFonts w:ascii="Times New Roman" w:hAnsi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3C" w:rsidRPr="00A8183C" w:rsidRDefault="001C0853">
    <w:pPr>
      <w:pStyle w:val="a5"/>
      <w:jc w:val="center"/>
      <w:rPr>
        <w:lang w:val="ru-RU"/>
      </w:rPr>
    </w:pPr>
  </w:p>
  <w:p w:rsidR="006D3155" w:rsidRDefault="001C08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53" w:rsidRDefault="001C0853" w:rsidP="00A13863">
      <w:r>
        <w:separator/>
      </w:r>
    </w:p>
  </w:footnote>
  <w:footnote w:type="continuationSeparator" w:id="0">
    <w:p w:rsidR="001C0853" w:rsidRDefault="001C0853" w:rsidP="00A1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011500042"/>
      <w:docPartObj>
        <w:docPartGallery w:val="Page Numbers (Top of Page)"/>
        <w:docPartUnique/>
      </w:docPartObj>
    </w:sdtPr>
    <w:sdtEndPr/>
    <w:sdtContent>
      <w:p w:rsidR="00A13863" w:rsidRPr="00A13863" w:rsidRDefault="00A1386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13863">
          <w:rPr>
            <w:rFonts w:ascii="Times New Roman" w:hAnsi="Times New Roman"/>
            <w:sz w:val="28"/>
            <w:szCs w:val="28"/>
          </w:rPr>
          <w:fldChar w:fldCharType="begin"/>
        </w:r>
        <w:r w:rsidRPr="00A13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13863">
          <w:rPr>
            <w:rFonts w:ascii="Times New Roman" w:hAnsi="Times New Roman"/>
            <w:sz w:val="28"/>
            <w:szCs w:val="28"/>
          </w:rPr>
          <w:fldChar w:fldCharType="separate"/>
        </w:r>
        <w:r w:rsidR="00427296" w:rsidRPr="00427296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A13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A4"/>
    <w:rsid w:val="00002C9E"/>
    <w:rsid w:val="00002DB4"/>
    <w:rsid w:val="00040801"/>
    <w:rsid w:val="00055FFD"/>
    <w:rsid w:val="00066E2F"/>
    <w:rsid w:val="000718CB"/>
    <w:rsid w:val="000D4373"/>
    <w:rsid w:val="00110CB4"/>
    <w:rsid w:val="00114634"/>
    <w:rsid w:val="0016342B"/>
    <w:rsid w:val="001751B2"/>
    <w:rsid w:val="001A6F17"/>
    <w:rsid w:val="001C0853"/>
    <w:rsid w:val="001D3270"/>
    <w:rsid w:val="002043CF"/>
    <w:rsid w:val="00211D1A"/>
    <w:rsid w:val="00243186"/>
    <w:rsid w:val="002633E5"/>
    <w:rsid w:val="002E23E9"/>
    <w:rsid w:val="00366B93"/>
    <w:rsid w:val="003B11A7"/>
    <w:rsid w:val="003C677E"/>
    <w:rsid w:val="003E3D7A"/>
    <w:rsid w:val="00427296"/>
    <w:rsid w:val="00473EED"/>
    <w:rsid w:val="004766D6"/>
    <w:rsid w:val="00481478"/>
    <w:rsid w:val="00484819"/>
    <w:rsid w:val="004959F3"/>
    <w:rsid w:val="004B0182"/>
    <w:rsid w:val="004C1278"/>
    <w:rsid w:val="004C52B5"/>
    <w:rsid w:val="004C76C2"/>
    <w:rsid w:val="004E4251"/>
    <w:rsid w:val="00503122"/>
    <w:rsid w:val="005169A0"/>
    <w:rsid w:val="00531F30"/>
    <w:rsid w:val="00542A08"/>
    <w:rsid w:val="0060002C"/>
    <w:rsid w:val="00652E5F"/>
    <w:rsid w:val="0065452C"/>
    <w:rsid w:val="00663282"/>
    <w:rsid w:val="00681222"/>
    <w:rsid w:val="006A1C5B"/>
    <w:rsid w:val="006A350A"/>
    <w:rsid w:val="006D325F"/>
    <w:rsid w:val="006D7A02"/>
    <w:rsid w:val="0074579C"/>
    <w:rsid w:val="00782C3F"/>
    <w:rsid w:val="007C23FF"/>
    <w:rsid w:val="00817EDD"/>
    <w:rsid w:val="00823820"/>
    <w:rsid w:val="008321AA"/>
    <w:rsid w:val="00870045"/>
    <w:rsid w:val="0087731B"/>
    <w:rsid w:val="00885476"/>
    <w:rsid w:val="008C778E"/>
    <w:rsid w:val="008D1271"/>
    <w:rsid w:val="009059A4"/>
    <w:rsid w:val="00973605"/>
    <w:rsid w:val="00973761"/>
    <w:rsid w:val="00987B14"/>
    <w:rsid w:val="00997636"/>
    <w:rsid w:val="009A4812"/>
    <w:rsid w:val="00A13863"/>
    <w:rsid w:val="00A75CF3"/>
    <w:rsid w:val="00A77748"/>
    <w:rsid w:val="00AA65BA"/>
    <w:rsid w:val="00AB5A35"/>
    <w:rsid w:val="00AE5D5C"/>
    <w:rsid w:val="00B03CCF"/>
    <w:rsid w:val="00B1757F"/>
    <w:rsid w:val="00B33197"/>
    <w:rsid w:val="00B60219"/>
    <w:rsid w:val="00BB731F"/>
    <w:rsid w:val="00BC33B1"/>
    <w:rsid w:val="00BF245F"/>
    <w:rsid w:val="00C530E7"/>
    <w:rsid w:val="00C7153A"/>
    <w:rsid w:val="00CD1FD8"/>
    <w:rsid w:val="00CE1F9F"/>
    <w:rsid w:val="00D06C37"/>
    <w:rsid w:val="00D72FE3"/>
    <w:rsid w:val="00D73D9F"/>
    <w:rsid w:val="00DB7C07"/>
    <w:rsid w:val="00DC3FC1"/>
    <w:rsid w:val="00DC6690"/>
    <w:rsid w:val="00E352F2"/>
    <w:rsid w:val="00E3593F"/>
    <w:rsid w:val="00E40C5D"/>
    <w:rsid w:val="00E72F76"/>
    <w:rsid w:val="00EA5EFA"/>
    <w:rsid w:val="00F01A30"/>
    <w:rsid w:val="00F23F75"/>
    <w:rsid w:val="00F4166D"/>
    <w:rsid w:val="00F542C5"/>
    <w:rsid w:val="00F62C5A"/>
    <w:rsid w:val="00FC4A28"/>
    <w:rsid w:val="00FE0D31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FA19A-D792-49D6-9703-7EF8D06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8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01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B0182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4B01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B0182"/>
    <w:rPr>
      <w:rFonts w:ascii="Calibri" w:eastAsia="Calibri" w:hAnsi="Calibri" w:cs="Times New Roman"/>
      <w:lang w:val="x-none"/>
    </w:rPr>
  </w:style>
  <w:style w:type="paragraph" w:styleId="a7">
    <w:name w:val="Body Text"/>
    <w:basedOn w:val="a"/>
    <w:link w:val="a8"/>
    <w:unhideWhenUsed/>
    <w:rsid w:val="004B0182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4B01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82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KumsievLSH</dc:creator>
  <cp:lastModifiedBy>Кирилл Ю. Демченко</cp:lastModifiedBy>
  <cp:revision>14</cp:revision>
  <cp:lastPrinted>2024-05-15T05:18:00Z</cp:lastPrinted>
  <dcterms:created xsi:type="dcterms:W3CDTF">2024-04-03T14:57:00Z</dcterms:created>
  <dcterms:modified xsi:type="dcterms:W3CDTF">2024-05-15T05:18:00Z</dcterms:modified>
</cp:coreProperties>
</file>