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46210B">
        <w:rPr>
          <w:b/>
          <w:sz w:val="22"/>
          <w:szCs w:val="22"/>
        </w:rPr>
        <w:t>50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D7224B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</w:t>
      </w:r>
      <w:r w:rsidR="00C36E28">
        <w:rPr>
          <w:sz w:val="22"/>
          <w:szCs w:val="22"/>
        </w:rPr>
        <w:t>2</w:t>
      </w:r>
      <w:r w:rsidR="001A4C39">
        <w:rPr>
          <w:sz w:val="22"/>
          <w:szCs w:val="22"/>
        </w:rPr>
        <w:t>-</w:t>
      </w:r>
      <w:r w:rsidR="0013492B">
        <w:rPr>
          <w:sz w:val="22"/>
          <w:szCs w:val="22"/>
        </w:rPr>
        <w:t>1</w:t>
      </w:r>
      <w:r w:rsidR="00764877">
        <w:rPr>
          <w:sz w:val="22"/>
          <w:szCs w:val="22"/>
        </w:rPr>
        <w:t>0</w:t>
      </w:r>
      <w:r w:rsidR="00914C17">
        <w:rPr>
          <w:sz w:val="22"/>
          <w:szCs w:val="22"/>
        </w:rPr>
        <w:t>8</w:t>
      </w:r>
    </w:p>
    <w:p w:rsidR="00D7224B" w:rsidRDefault="00D7224B" w:rsidP="00D7224B">
      <w:pPr>
        <w:jc w:val="right"/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C36E28">
        <w:rPr>
          <w:b/>
          <w:bCs/>
          <w:sz w:val="22"/>
          <w:szCs w:val="22"/>
        </w:rPr>
        <w:t xml:space="preserve">  </w:t>
      </w:r>
      <w:r w:rsidR="0013492B">
        <w:rPr>
          <w:b/>
          <w:bCs/>
          <w:sz w:val="22"/>
          <w:szCs w:val="22"/>
        </w:rPr>
        <w:t xml:space="preserve">  </w:t>
      </w:r>
      <w:r w:rsidR="00C36E28">
        <w:rPr>
          <w:b/>
          <w:bCs/>
          <w:sz w:val="22"/>
          <w:szCs w:val="22"/>
        </w:rPr>
        <w:t xml:space="preserve">  </w:t>
      </w:r>
      <w:r w:rsidR="00AC6460">
        <w:rPr>
          <w:b/>
          <w:bCs/>
          <w:sz w:val="22"/>
          <w:szCs w:val="22"/>
        </w:rPr>
        <w:t xml:space="preserve"> </w:t>
      </w:r>
      <w:r w:rsidR="00AD02D0">
        <w:rPr>
          <w:b/>
          <w:bCs/>
          <w:sz w:val="22"/>
          <w:szCs w:val="22"/>
        </w:rPr>
        <w:t xml:space="preserve"> </w:t>
      </w:r>
      <w:r w:rsidR="001A4E1C">
        <w:rPr>
          <w:b/>
          <w:bCs/>
          <w:sz w:val="22"/>
          <w:szCs w:val="22"/>
        </w:rPr>
        <w:t xml:space="preserve">  </w:t>
      </w:r>
      <w:r w:rsidR="00764877">
        <w:rPr>
          <w:b/>
          <w:bCs/>
          <w:sz w:val="22"/>
          <w:szCs w:val="22"/>
        </w:rPr>
        <w:t>1</w:t>
      </w:r>
      <w:r w:rsidR="00E033F1">
        <w:rPr>
          <w:b/>
          <w:bCs/>
          <w:sz w:val="22"/>
          <w:szCs w:val="22"/>
        </w:rPr>
        <w:t>6</w:t>
      </w:r>
      <w:r w:rsidR="00764877">
        <w:rPr>
          <w:b/>
          <w:bCs/>
          <w:sz w:val="22"/>
          <w:szCs w:val="22"/>
        </w:rPr>
        <w:t xml:space="preserve"> января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764877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г.</w:t>
      </w:r>
    </w:p>
    <w:p w:rsidR="00AC6460" w:rsidRDefault="00AC6460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AC6460">
              <w:rPr>
                <w:sz w:val="22"/>
                <w:szCs w:val="22"/>
              </w:rPr>
              <w:t>ВО</w:t>
            </w:r>
            <w:proofErr w:type="gramEnd"/>
            <w:r w:rsidRPr="00AC6460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</w:p>
        </w:tc>
      </w:tr>
      <w:tr w:rsidR="00AC6460" w:rsidRPr="00FD1241" w:rsidTr="00DF1C94">
        <w:tc>
          <w:tcPr>
            <w:tcW w:w="1385" w:type="pct"/>
            <w:hideMark/>
          </w:tcPr>
          <w:p w:rsidR="00AC6460" w:rsidRPr="00AC6460" w:rsidRDefault="00AC6460" w:rsidP="00DF1C94">
            <w:pPr>
              <w:jc w:val="both"/>
              <w:rPr>
                <w:sz w:val="22"/>
                <w:szCs w:val="22"/>
              </w:rPr>
            </w:pPr>
            <w:r w:rsidRPr="00AC6460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AC6460" w:rsidRPr="00AC6460" w:rsidRDefault="00AC6460" w:rsidP="00DF1C94">
            <w:pPr>
              <w:pStyle w:val="2"/>
              <w:rPr>
                <w:b w:val="0"/>
                <w:sz w:val="22"/>
                <w:szCs w:val="22"/>
              </w:rPr>
            </w:pPr>
            <w:r w:rsidRPr="00AC6460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C6460" w:rsidRDefault="00AC6460" w:rsidP="001A4C39">
      <w:pPr>
        <w:rPr>
          <w:b/>
          <w:bCs/>
          <w:sz w:val="22"/>
          <w:szCs w:val="22"/>
        </w:rPr>
      </w:pPr>
    </w:p>
    <w:p w:rsidR="00AC6460" w:rsidRDefault="00AC6460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C36E28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C36E28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94C07" w:rsidRDefault="00694C0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Извещение о проведении аукциона был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764877">
        <w:rPr>
          <w:sz w:val="22"/>
          <w:szCs w:val="22"/>
        </w:rPr>
        <w:t>газете «Павловский муниципальный вестник» Павловского</w:t>
      </w:r>
      <w:r w:rsidR="0013492B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>размещен</w:t>
      </w:r>
      <w:r w:rsidR="00BC7D3A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3492B">
        <w:rPr>
          <w:sz w:val="22"/>
          <w:szCs w:val="22"/>
        </w:rPr>
        <w:t>2</w:t>
      </w:r>
      <w:r w:rsidR="00764877">
        <w:rPr>
          <w:sz w:val="22"/>
          <w:szCs w:val="22"/>
        </w:rPr>
        <w:t>5</w:t>
      </w:r>
      <w:r w:rsidR="002327A5" w:rsidRPr="002327A5">
        <w:rPr>
          <w:sz w:val="22"/>
          <w:szCs w:val="22"/>
        </w:rPr>
        <w:t>.</w:t>
      </w:r>
      <w:r w:rsidR="0013492B">
        <w:rPr>
          <w:sz w:val="22"/>
          <w:szCs w:val="22"/>
        </w:rPr>
        <w:t>11</w:t>
      </w:r>
      <w:r w:rsidR="002327A5" w:rsidRPr="002327A5">
        <w:rPr>
          <w:sz w:val="22"/>
          <w:szCs w:val="22"/>
        </w:rPr>
        <w:t>.202</w:t>
      </w:r>
      <w:r w:rsidR="00C36E2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AC06C0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661"/>
        <w:gridCol w:w="3545"/>
        <w:gridCol w:w="1558"/>
        <w:gridCol w:w="1212"/>
      </w:tblGrid>
      <w:tr w:rsidR="001A4C39" w:rsidTr="00AC6460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Павловский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764877" w:rsidP="00AD02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AD02D0">
              <w:rPr>
                <w:sz w:val="22"/>
                <w:szCs w:val="22"/>
              </w:rPr>
              <w:t>2</w:t>
            </w:r>
            <w:r w:rsidR="001A4C39">
              <w:rPr>
                <w:sz w:val="22"/>
                <w:szCs w:val="22"/>
              </w:rPr>
              <w:t xml:space="preserve"> (</w:t>
            </w:r>
            <w:r w:rsidR="00DF7836">
              <w:rPr>
                <w:sz w:val="22"/>
                <w:szCs w:val="22"/>
              </w:rPr>
              <w:t>Лосевское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 w:rsidR="001A4C39">
              <w:rPr>
                <w:sz w:val="22"/>
                <w:szCs w:val="22"/>
              </w:rPr>
              <w:t>)</w:t>
            </w:r>
          </w:p>
        </w:tc>
      </w:tr>
      <w:tr w:rsidR="00AD02D0" w:rsidRPr="00E14C28" w:rsidTr="00AD02D0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02D0" w:rsidRPr="00AD02D0" w:rsidRDefault="00AD02D0" w:rsidP="005D5D1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D02D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D02D0">
              <w:rPr>
                <w:color w:val="000000"/>
                <w:sz w:val="22"/>
                <w:szCs w:val="22"/>
                <w:lang w:eastAsia="en-US"/>
              </w:rPr>
              <w:t>36:20:5700004:176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357 549* (весь земельный участок ограничен в использовании)</w:t>
            </w:r>
          </w:p>
        </w:tc>
        <w:tc>
          <w:tcPr>
            <w:tcW w:w="1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AD02D0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Воронежская область, Павловский р-н, в границах СХА «Светлый Путь»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2D0" w:rsidRPr="00AD02D0" w:rsidRDefault="00AD02D0" w:rsidP="00AD02D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 (невостребованные земельные доли)/ </w:t>
            </w:r>
            <w:r w:rsidRPr="00AD02D0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AD02D0" w:rsidRPr="00AD02D0" w:rsidRDefault="00AD02D0" w:rsidP="00AD02D0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AD02D0">
              <w:rPr>
                <w:rFonts w:eastAsia="TimesNewRomanPSMT"/>
                <w:sz w:val="22"/>
                <w:szCs w:val="22"/>
                <w:lang w:eastAsia="en-US"/>
              </w:rPr>
              <w:t>36:20:5700004:176-36/086/2022-3</w:t>
            </w:r>
          </w:p>
          <w:p w:rsidR="00AD02D0" w:rsidRPr="00AD02D0" w:rsidRDefault="00AD02D0" w:rsidP="00AD0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rFonts w:eastAsia="TimesNewRomanPSMT"/>
                <w:sz w:val="22"/>
                <w:szCs w:val="22"/>
                <w:lang w:eastAsia="en-US"/>
              </w:rPr>
              <w:t>02.08.2022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26 816,00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2D0" w:rsidRPr="00AD02D0" w:rsidRDefault="00AD02D0" w:rsidP="005D5D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D02D0">
              <w:rPr>
                <w:sz w:val="22"/>
                <w:szCs w:val="22"/>
                <w:lang w:eastAsia="en-US"/>
              </w:rPr>
              <w:t>26 816,00</w:t>
            </w:r>
          </w:p>
        </w:tc>
      </w:tr>
    </w:tbl>
    <w:p w:rsidR="00AD02D0" w:rsidRDefault="00AD02D0" w:rsidP="00E55189">
      <w:pPr>
        <w:ind w:firstLine="709"/>
        <w:jc w:val="both"/>
        <w:rPr>
          <w:sz w:val="22"/>
          <w:szCs w:val="22"/>
        </w:rPr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="00764877">
        <w:rPr>
          <w:sz w:val="22"/>
          <w:szCs w:val="22"/>
        </w:rPr>
        <w:t xml:space="preserve"> по лоту № </w:t>
      </w:r>
      <w:r w:rsidR="00AD02D0">
        <w:rPr>
          <w:sz w:val="22"/>
          <w:szCs w:val="22"/>
        </w:rPr>
        <w:t>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Целевое назначение – </w:t>
      </w:r>
      <w:r w:rsidR="006E09C9">
        <w:rPr>
          <w:sz w:val="22"/>
          <w:szCs w:val="22"/>
        </w:rPr>
        <w:t>сельскохозяйственное производство</w:t>
      </w:r>
      <w:r w:rsidRPr="00E55189">
        <w:rPr>
          <w:sz w:val="22"/>
          <w:szCs w:val="22"/>
        </w:rPr>
        <w:t>.</w:t>
      </w:r>
    </w:p>
    <w:p w:rsid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AD02D0" w:rsidRDefault="00AD02D0" w:rsidP="00AD02D0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>
        <w:rPr>
          <w:sz w:val="22"/>
          <w:szCs w:val="22"/>
        </w:rPr>
        <w:t>3 (три)</w:t>
      </w:r>
      <w:r w:rsidRPr="00E52474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E55189">
        <w:rPr>
          <w:sz w:val="22"/>
          <w:szCs w:val="22"/>
        </w:rPr>
        <w:t>.</w:t>
      </w:r>
    </w:p>
    <w:p w:rsidR="00764877" w:rsidRDefault="00764877" w:rsidP="00E5518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AD02D0">
        <w:rPr>
          <w:sz w:val="22"/>
          <w:szCs w:val="22"/>
        </w:rPr>
        <w:t>: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*площадь 8 510 </w:t>
      </w:r>
      <w:proofErr w:type="spellStart"/>
      <w:r w:rsidRPr="00AD02D0">
        <w:rPr>
          <w:sz w:val="22"/>
          <w:szCs w:val="22"/>
        </w:rPr>
        <w:t>кв</w:t>
      </w:r>
      <w:proofErr w:type="gramStart"/>
      <w:r w:rsidRPr="00AD02D0">
        <w:rPr>
          <w:sz w:val="22"/>
          <w:szCs w:val="22"/>
        </w:rPr>
        <w:t>.м</w:t>
      </w:r>
      <w:proofErr w:type="spellEnd"/>
      <w:proofErr w:type="gramEnd"/>
      <w:r w:rsidRPr="00AD02D0">
        <w:rPr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 Реестровый номер границы: 36:20-6.120; вид объекта реестра границ: Зона с особыми условиями использования территории; вид зоны по документу: Охранная зона объекта линии электропередач ВЛ-10-1 ПС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 xml:space="preserve"> Павловского района Воронежской области; тип зоны: Охранная зона инженерных коммуникаций; номер: 0;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площадь 206 </w:t>
      </w:r>
      <w:proofErr w:type="spellStart"/>
      <w:r w:rsidRPr="00AD02D0">
        <w:rPr>
          <w:sz w:val="22"/>
          <w:szCs w:val="22"/>
        </w:rPr>
        <w:t>кв</w:t>
      </w:r>
      <w:proofErr w:type="gramStart"/>
      <w:r w:rsidRPr="00AD02D0">
        <w:rPr>
          <w:sz w:val="22"/>
          <w:szCs w:val="22"/>
        </w:rPr>
        <w:t>.м</w:t>
      </w:r>
      <w:proofErr w:type="spellEnd"/>
      <w:proofErr w:type="gramEnd"/>
      <w:r w:rsidRPr="00AD02D0">
        <w:rPr>
          <w:sz w:val="22"/>
          <w:szCs w:val="22"/>
        </w:rPr>
        <w:t xml:space="preserve">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ширина охранной зоны составляет 4 (четыре) метра от трассы подземного кабеля. Ограничения использования объектов недвижимости в пределах охранной зоны. В соответствии с п.4, п.18, п.48 и п.49 «Правил охраны линий и сооружений связи Российской Федерации», утвержденных Постановлением Правительства Российской Федерации от </w:t>
      </w:r>
      <w:r w:rsidRPr="00AD02D0">
        <w:rPr>
          <w:sz w:val="22"/>
          <w:szCs w:val="22"/>
        </w:rPr>
        <w:lastRenderedPageBreak/>
        <w:t xml:space="preserve">09.06.1995 г. № 578. Реестровый номер границы: 36:20-6.133; вид объекта реестра границ: Зона с особыми условиями использования территории; вид зоны по документу: Охранная зона ВОЛС объекта: подключение больниц и поликлиник к скоростному интернету Воронежская область на участке: </w:t>
      </w:r>
      <w:proofErr w:type="gramStart"/>
      <w:r w:rsidRPr="00AD02D0">
        <w:rPr>
          <w:sz w:val="22"/>
          <w:szCs w:val="22"/>
        </w:rPr>
        <w:t xml:space="preserve">АТС с.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>–АТС с. Покровка–ЛПУ с. Покровка, ул. Молодежная, д.23; тип зоны:</w:t>
      </w:r>
      <w:proofErr w:type="gramEnd"/>
      <w:r w:rsidRPr="00AD02D0">
        <w:rPr>
          <w:sz w:val="22"/>
          <w:szCs w:val="22"/>
        </w:rPr>
        <w:t xml:space="preserve"> Охранная зона линий и сооружений связи и линий и сооружений радиофикации; номер</w:t>
      </w:r>
      <w:proofErr w:type="gramStart"/>
      <w:r w:rsidRPr="00AD02D0">
        <w:rPr>
          <w:sz w:val="22"/>
          <w:szCs w:val="22"/>
        </w:rPr>
        <w:t>: -;</w:t>
      </w:r>
      <w:proofErr w:type="gramEnd"/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36:20-6.553;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50%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36:20-6.549;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1%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ограничения установлены согласно Правилам охраны электрических сетей напряжением свыше 1000 Вольт, утвержденных Постановлением Совета Министров СССР № 255 от 26 марта 1984 г. Реестровый номер границы: 36:20-6.120; вид объекта реестра границ: Зона с особыми условиями использования территории; вид зоны по документу: Охранная зона объекта линии электропередач ВЛ-10-1 ПС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 xml:space="preserve"> Павловского района Воронежской области; тип зоны: Охранная зона инженерных коммуникаций; номер: 0;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36:20-6.550;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25%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установлен. Содержание ограничения (обременения): ширина охранной зоны составляет 4 (четыре) метра от трассы подземного кабеля. Ограничения использования объектов недвижимости в пределах охранной зоны. В соответствии с п.4, п.18, п.48 и п.49 «Правил охраны линий и сооружений связи Российской Федерации», утвержденных Постановлением Правительства Российской Федерации от 09.06.1995 г. № 578.; Реестровый номер границы: 36:20-6.133; вид объекта реестра границ: Зона с особыми условиями использования территории; вид зоны по документу: Охранная зона ВОЛС объекта: подключение больниц и поликлиник к скоростному интернету Воронежская область на участке: </w:t>
      </w:r>
      <w:proofErr w:type="gramStart"/>
      <w:r w:rsidRPr="00AD02D0">
        <w:rPr>
          <w:sz w:val="22"/>
          <w:szCs w:val="22"/>
        </w:rPr>
        <w:t xml:space="preserve">АТС с. </w:t>
      </w:r>
      <w:proofErr w:type="spellStart"/>
      <w:r w:rsidRPr="00AD02D0">
        <w:rPr>
          <w:sz w:val="22"/>
          <w:szCs w:val="22"/>
        </w:rPr>
        <w:t>Лосево</w:t>
      </w:r>
      <w:proofErr w:type="spellEnd"/>
      <w:r w:rsidRPr="00AD02D0">
        <w:rPr>
          <w:sz w:val="22"/>
          <w:szCs w:val="22"/>
        </w:rPr>
        <w:t>–АТС с. Покровка–ЛПУ с. Покровка, ул. Молодежная, д.23; тип зоны:</w:t>
      </w:r>
      <w:proofErr w:type="gramEnd"/>
      <w:r w:rsidRPr="00AD02D0">
        <w:rPr>
          <w:sz w:val="22"/>
          <w:szCs w:val="22"/>
        </w:rPr>
        <w:t xml:space="preserve"> Охранная зона линий и сооружений связи и линий и сооружений радиофикации; номер</w:t>
      </w:r>
      <w:proofErr w:type="gramStart"/>
      <w:r w:rsidRPr="00AD02D0">
        <w:rPr>
          <w:sz w:val="22"/>
          <w:szCs w:val="22"/>
        </w:rPr>
        <w:t>: -;</w:t>
      </w:r>
      <w:proofErr w:type="gramEnd"/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</w:t>
      </w:r>
      <w:r w:rsidRPr="00AD02D0">
        <w:rPr>
          <w:sz w:val="22"/>
          <w:szCs w:val="22"/>
        </w:rPr>
        <w:lastRenderedPageBreak/>
        <w:t xml:space="preserve">17.01.2020 № 97 выдан: Донское бассейновое водное управление Федерального агентства водных ресурсов. Бессрочно. Реестровый номер границы: 36:20-6.552;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5%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о назначении от 28.08.2015 № 537-лс;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36:20-6.548;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3% обеспеченности; тип зоны: Иная зона с особыми условиями использования территории;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 xml:space="preserve">- весь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не установлен; реквизиты документа-основания: приказ «Об установлении границ зон затопления» от 17.01.2020 № 97 выдан: Донское бассейновое водное управление Федерального агентства водных ресурсов. Бессрочно. Реестровый номер границы: 36:20-6.551; вид объекта реестра границ: Зона с особыми условиями использования территории; вид зоны по документу: зона затопления территории </w:t>
      </w:r>
      <w:proofErr w:type="spellStart"/>
      <w:r w:rsidRPr="00AD02D0">
        <w:rPr>
          <w:sz w:val="22"/>
          <w:szCs w:val="22"/>
        </w:rPr>
        <w:t>Лосевского</w:t>
      </w:r>
      <w:proofErr w:type="spellEnd"/>
      <w:r w:rsidRPr="00AD02D0">
        <w:rPr>
          <w:sz w:val="22"/>
          <w:szCs w:val="22"/>
        </w:rPr>
        <w:t xml:space="preserve"> сельского поселения Павловского района Воронежской области при половодьях и паводках р. Битюг 10% обеспеченности; тип зоны: Иная зона с особыми условиями использования территории.</w:t>
      </w:r>
    </w:p>
    <w:p w:rsidR="00AD02D0" w:rsidRPr="00AD02D0" w:rsidRDefault="00AD02D0" w:rsidP="00AD02D0">
      <w:pPr>
        <w:ind w:firstLine="708"/>
        <w:jc w:val="both"/>
        <w:rPr>
          <w:sz w:val="22"/>
          <w:szCs w:val="22"/>
        </w:rPr>
      </w:pPr>
      <w:r w:rsidRPr="00AD02D0">
        <w:rPr>
          <w:sz w:val="22"/>
          <w:szCs w:val="22"/>
        </w:rPr>
        <w:t>Использование земельного участка возможно при условии соблюдения ст. 67.1 Водного кодекса Российской Федерации.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2019E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2261F0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14C1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 xml:space="preserve">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914C17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 xml:space="preserve"> января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2261F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764877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2261F0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 w:rsidR="00E55189" w:rsidRPr="002261F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>Павловского</w:t>
      </w:r>
      <w:r w:rsidR="001A4E1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>муниципального района Воронежской области</w:t>
      </w:r>
      <w:r w:rsidR="00512184">
        <w:rPr>
          <w:rFonts w:ascii="Times New Roman" w:hAnsi="Times New Roman"/>
          <w:b w:val="0"/>
          <w:sz w:val="22"/>
          <w:szCs w:val="22"/>
          <w:lang w:val="ru-RU"/>
        </w:rPr>
        <w:t xml:space="preserve">, по лоту № </w:t>
      </w:r>
      <w:r w:rsidR="00AD02D0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2261F0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Pr="002261F0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област</w:t>
      </w:r>
      <w:r w:rsidRPr="0005405F">
        <w:rPr>
          <w:rFonts w:ascii="Times New Roman" w:hAnsi="Times New Roman"/>
          <w:b w:val="0"/>
          <w:sz w:val="22"/>
          <w:szCs w:val="22"/>
        </w:rPr>
        <w:t>и» поступил</w:t>
      </w:r>
      <w:r w:rsidR="002019E2" w:rsidRPr="0005405F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5405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05405F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Pr="0005405F">
        <w:rPr>
          <w:rFonts w:ascii="Times New Roman" w:hAnsi="Times New Roman"/>
          <w:b w:val="0"/>
          <w:sz w:val="22"/>
          <w:szCs w:val="22"/>
        </w:rPr>
        <w:t xml:space="preserve"> </w:t>
      </w:r>
      <w:r w:rsidRPr="00205636">
        <w:rPr>
          <w:rFonts w:ascii="Times New Roman" w:hAnsi="Times New Roman"/>
          <w:b w:val="0"/>
          <w:sz w:val="22"/>
          <w:szCs w:val="22"/>
        </w:rPr>
        <w:t>зарегистрирован</w:t>
      </w:r>
      <w:r w:rsidR="002019E2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ы 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12</w:t>
      </w:r>
      <w:r w:rsidR="002019E2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двенадцать</w:t>
      </w:r>
      <w:r w:rsidR="002019E2" w:rsidRPr="00205636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ка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>, 1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205636" w:rsidRPr="00205636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="00EA3A62" w:rsidRPr="00205636">
        <w:rPr>
          <w:rFonts w:ascii="Times New Roman" w:hAnsi="Times New Roman"/>
          <w:b w:val="0"/>
          <w:sz w:val="22"/>
          <w:szCs w:val="22"/>
          <w:lang w:val="ru-RU"/>
        </w:rPr>
        <w:t>) заявок</w:t>
      </w:r>
      <w:r w:rsidR="004457D7" w:rsidRPr="00205636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both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2019E2">
              <w:rPr>
                <w:bCs/>
                <w:sz w:val="22"/>
                <w:szCs w:val="22"/>
              </w:rPr>
              <w:t>п</w:t>
            </w:r>
            <w:proofErr w:type="gramEnd"/>
            <w:r w:rsidRPr="002019E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2019E2" w:rsidRDefault="001A4C39">
            <w:pPr>
              <w:jc w:val="center"/>
              <w:rPr>
                <w:bCs/>
                <w:sz w:val="22"/>
                <w:szCs w:val="22"/>
              </w:rPr>
            </w:pPr>
            <w:r w:rsidRPr="002019E2">
              <w:rPr>
                <w:bCs/>
                <w:sz w:val="22"/>
                <w:szCs w:val="22"/>
              </w:rPr>
              <w:t>в размере</w:t>
            </w:r>
          </w:p>
          <w:p w:rsidR="001A4C39" w:rsidRDefault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26 816</w:t>
            </w:r>
            <w:r w:rsidR="001A4C39" w:rsidRPr="002019E2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2019E2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D4EC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512184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914C17">
              <w:rPr>
                <w:bCs/>
                <w:sz w:val="22"/>
                <w:szCs w:val="22"/>
              </w:rPr>
              <w:t>0</w:t>
            </w:r>
            <w:r w:rsidR="00AD02D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914C17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0D4EC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0D4EC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  <w:p w:rsidR="000D4EC7" w:rsidRDefault="000D4EC7" w:rsidP="00AD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218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ч. </w:t>
            </w:r>
            <w:r w:rsidR="00914C17">
              <w:rPr>
                <w:sz w:val="22"/>
                <w:szCs w:val="22"/>
              </w:rPr>
              <w:t>0</w:t>
            </w:r>
            <w:r w:rsidR="00AD02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EC7" w:rsidRDefault="00512184" w:rsidP="000D4E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EC7" w:rsidRDefault="000D4EC7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D4EC7" w:rsidRDefault="00914C17" w:rsidP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0D4EC7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0D4EC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3</w:t>
            </w:r>
          </w:p>
        </w:tc>
      </w:tr>
      <w:tr w:rsidR="00914C17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AD02D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5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914C17" w:rsidRDefault="00914C17" w:rsidP="00AD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AD02D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51218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7" w:rsidRDefault="00914C17" w:rsidP="005D5D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914C17" w:rsidRDefault="00914C17" w:rsidP="005D5D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08.01.2023</w:t>
            </w:r>
          </w:p>
        </w:tc>
      </w:tr>
      <w:tr w:rsidR="00D026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AD02D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02655" w:rsidRDefault="00D02655" w:rsidP="00AD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ч. </w:t>
            </w:r>
            <w:r w:rsidR="00914C17">
              <w:rPr>
                <w:sz w:val="22"/>
                <w:szCs w:val="22"/>
              </w:rPr>
              <w:t>2</w:t>
            </w:r>
            <w:r w:rsidR="00AD02D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D026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914C17">
              <w:rPr>
                <w:bCs/>
                <w:sz w:val="22"/>
                <w:szCs w:val="22"/>
              </w:rPr>
              <w:t>2</w:t>
            </w:r>
            <w:r w:rsidR="00AD02D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  <w:p w:rsidR="00D02655" w:rsidRDefault="00D02655" w:rsidP="00AD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</w:t>
            </w:r>
            <w:r w:rsidR="00AD02D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CF332E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914C17">
              <w:rPr>
                <w:bCs/>
                <w:sz w:val="22"/>
                <w:szCs w:val="22"/>
              </w:rPr>
              <w:t>4</w:t>
            </w:r>
            <w:r w:rsidR="00AD02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D358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CF332E" w:rsidRDefault="00CF332E" w:rsidP="00AD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ч. </w:t>
            </w:r>
            <w:r w:rsidR="00914C17">
              <w:rPr>
                <w:sz w:val="22"/>
                <w:szCs w:val="22"/>
              </w:rPr>
              <w:t>3</w:t>
            </w:r>
            <w:r w:rsidR="00AD02D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D358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CF332E" w:rsidRDefault="00CF332E" w:rsidP="00D358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09.01.2023</w:t>
            </w:r>
          </w:p>
        </w:tc>
      </w:tr>
      <w:tr w:rsidR="00AD02D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0" w:rsidRDefault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0" w:rsidRDefault="00AD02D0" w:rsidP="008B742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0" w:rsidRDefault="00AD02D0" w:rsidP="005D5D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10.01.2023</w:t>
            </w:r>
          </w:p>
          <w:p w:rsidR="00AD02D0" w:rsidRDefault="00AD02D0" w:rsidP="00AD0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0" w:rsidRDefault="00AD02D0" w:rsidP="000A67D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Паринов Владимир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0" w:rsidRDefault="00AD02D0" w:rsidP="005D5D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AD02D0" w:rsidRDefault="00AD02D0" w:rsidP="00AD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29.12.2022</w:t>
            </w:r>
          </w:p>
        </w:tc>
      </w:tr>
      <w:tr w:rsidR="005C7A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5C7AB0" w:rsidRDefault="005C7AB0" w:rsidP="005C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12.01.2023</w:t>
            </w:r>
          </w:p>
        </w:tc>
      </w:tr>
      <w:tr w:rsidR="005C7A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5C7AB0" w:rsidRDefault="005C7AB0" w:rsidP="005C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12.01.2023</w:t>
            </w:r>
          </w:p>
        </w:tc>
      </w:tr>
      <w:tr w:rsidR="005C7A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5C7AB0" w:rsidRDefault="005C7AB0" w:rsidP="005C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13.01.2023</w:t>
            </w:r>
          </w:p>
        </w:tc>
      </w:tr>
      <w:tr w:rsidR="005C7A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01-98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5C7AB0" w:rsidRDefault="005C7AB0" w:rsidP="005C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13.01.2023</w:t>
            </w:r>
          </w:p>
        </w:tc>
      </w:tr>
      <w:tr w:rsidR="005C7A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5C7AB0" w:rsidRDefault="005C7AB0" w:rsidP="005C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13.01.2023</w:t>
            </w:r>
          </w:p>
        </w:tc>
      </w:tr>
      <w:tr w:rsidR="005C7A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5C7A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01-104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13.01.2023</w:t>
            </w:r>
          </w:p>
          <w:p w:rsidR="005C7AB0" w:rsidRDefault="005C7AB0" w:rsidP="005C7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12.01.2023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0A67D5" w:rsidRDefault="000A67D5" w:rsidP="000A67D5">
      <w:pPr>
        <w:ind w:firstLine="709"/>
        <w:jc w:val="both"/>
        <w:rPr>
          <w:sz w:val="22"/>
          <w:szCs w:val="22"/>
        </w:rPr>
      </w:pPr>
    </w:p>
    <w:p w:rsidR="000A67D5" w:rsidRDefault="000A67D5" w:rsidP="000A67D5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0A67D5" w:rsidRDefault="000A67D5" w:rsidP="000A67D5">
      <w:pPr>
        <w:rPr>
          <w:sz w:val="22"/>
          <w:szCs w:val="22"/>
        </w:rPr>
      </w:pPr>
    </w:p>
    <w:p w:rsidR="000A67D5" w:rsidRDefault="000A67D5" w:rsidP="000A67D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0A67D5" w:rsidRDefault="000A67D5" w:rsidP="000A67D5">
      <w:pPr>
        <w:rPr>
          <w:b/>
          <w:sz w:val="22"/>
          <w:szCs w:val="22"/>
        </w:rPr>
      </w:pPr>
    </w:p>
    <w:p w:rsidR="000A67D5" w:rsidRDefault="000A67D5" w:rsidP="000A67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>допустить к участию в аукционе и признать участниками аукциона</w:t>
      </w:r>
      <w:r w:rsidR="00512184">
        <w:rPr>
          <w:b/>
          <w:sz w:val="22"/>
          <w:szCs w:val="22"/>
        </w:rPr>
        <w:t xml:space="preserve"> по лоту № </w:t>
      </w:r>
      <w:r w:rsidR="00AD02D0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A67D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Default="000A67D5" w:rsidP="0082799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D5" w:rsidRPr="00085BD7" w:rsidRDefault="000A67D5" w:rsidP="00827997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512184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184" w:rsidRDefault="00512184" w:rsidP="00C0741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Мануковский Евгений Юрьевич</w:t>
            </w:r>
          </w:p>
        </w:tc>
      </w:tr>
      <w:tr w:rsidR="00D0265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D02655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55" w:rsidRDefault="00D02655" w:rsidP="00473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Валентина Андреевна</w:t>
            </w:r>
          </w:p>
        </w:tc>
      </w:tr>
      <w:tr w:rsidR="00CF332E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2E" w:rsidRDefault="00CF332E" w:rsidP="00D3589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Ярцев Виктор Александрович</w:t>
            </w:r>
          </w:p>
        </w:tc>
      </w:tr>
      <w:tr w:rsidR="00AD02D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0" w:rsidRDefault="00AD02D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D0" w:rsidRDefault="00AD02D0" w:rsidP="005D5D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AD02D0" w:rsidRDefault="00AD02D0" w:rsidP="005D5D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Паринов Владимир Владимирович</w:t>
            </w:r>
          </w:p>
        </w:tc>
      </w:tr>
      <w:tr w:rsidR="005C7AB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5C7AB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5C7AB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5C7AB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5C7AB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5C7AB0" w:rsidTr="0082799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279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B0" w:rsidRDefault="005C7AB0" w:rsidP="008866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</w:tbl>
    <w:p w:rsidR="00AC7BCF" w:rsidRDefault="00AC7BCF" w:rsidP="000A67D5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0A67D5" w:rsidRDefault="000A67D5" w:rsidP="000A67D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0A67D5" w:rsidRDefault="000A67D5" w:rsidP="000A67D5">
      <w:pPr>
        <w:jc w:val="both"/>
        <w:rPr>
          <w:b/>
          <w:bCs/>
          <w:sz w:val="22"/>
          <w:szCs w:val="22"/>
        </w:rPr>
      </w:pPr>
    </w:p>
    <w:p w:rsidR="00E530AF" w:rsidRDefault="00E530AF" w:rsidP="00E530AF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530AF" w:rsidRDefault="00E530AF" w:rsidP="000A67D5">
      <w:pPr>
        <w:jc w:val="both"/>
        <w:rPr>
          <w:b/>
          <w:bCs/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67D5" w:rsidRDefault="000A67D5" w:rsidP="000A67D5">
      <w:pPr>
        <w:jc w:val="both"/>
        <w:rPr>
          <w:sz w:val="22"/>
          <w:szCs w:val="22"/>
        </w:rPr>
      </w:pPr>
    </w:p>
    <w:p w:rsidR="000A67D5" w:rsidRDefault="000A67D5" w:rsidP="000A67D5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0A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013D"/>
    <w:rsid w:val="00013EC1"/>
    <w:rsid w:val="0004346B"/>
    <w:rsid w:val="0005405F"/>
    <w:rsid w:val="00071850"/>
    <w:rsid w:val="000A67D5"/>
    <w:rsid w:val="000B2E70"/>
    <w:rsid w:val="000D4EC7"/>
    <w:rsid w:val="00101D3E"/>
    <w:rsid w:val="00102EFD"/>
    <w:rsid w:val="0013492B"/>
    <w:rsid w:val="001511FF"/>
    <w:rsid w:val="001658E7"/>
    <w:rsid w:val="001A022A"/>
    <w:rsid w:val="001A4C39"/>
    <w:rsid w:val="001A4E1C"/>
    <w:rsid w:val="001F7650"/>
    <w:rsid w:val="002019E2"/>
    <w:rsid w:val="00205636"/>
    <w:rsid w:val="00221355"/>
    <w:rsid w:val="002261F0"/>
    <w:rsid w:val="002327A5"/>
    <w:rsid w:val="002401EC"/>
    <w:rsid w:val="00251B07"/>
    <w:rsid w:val="00275AA9"/>
    <w:rsid w:val="00282BBE"/>
    <w:rsid w:val="00284F37"/>
    <w:rsid w:val="002B5319"/>
    <w:rsid w:val="002D1613"/>
    <w:rsid w:val="002E627D"/>
    <w:rsid w:val="0030588A"/>
    <w:rsid w:val="00307CFD"/>
    <w:rsid w:val="003A4499"/>
    <w:rsid w:val="003C0138"/>
    <w:rsid w:val="00441B76"/>
    <w:rsid w:val="004457D7"/>
    <w:rsid w:val="00451D16"/>
    <w:rsid w:val="00454DCC"/>
    <w:rsid w:val="00461030"/>
    <w:rsid w:val="0046210B"/>
    <w:rsid w:val="00482798"/>
    <w:rsid w:val="00507927"/>
    <w:rsid w:val="00512184"/>
    <w:rsid w:val="005327F9"/>
    <w:rsid w:val="00546A01"/>
    <w:rsid w:val="005613CB"/>
    <w:rsid w:val="0057518C"/>
    <w:rsid w:val="0058326B"/>
    <w:rsid w:val="005C7AB0"/>
    <w:rsid w:val="00611BBD"/>
    <w:rsid w:val="00640D47"/>
    <w:rsid w:val="006415DA"/>
    <w:rsid w:val="006432E1"/>
    <w:rsid w:val="00646207"/>
    <w:rsid w:val="00694C07"/>
    <w:rsid w:val="006E09C9"/>
    <w:rsid w:val="007006DB"/>
    <w:rsid w:val="00710FB8"/>
    <w:rsid w:val="00744E8E"/>
    <w:rsid w:val="00764877"/>
    <w:rsid w:val="007848E4"/>
    <w:rsid w:val="007D43C0"/>
    <w:rsid w:val="007E3F59"/>
    <w:rsid w:val="007F31E4"/>
    <w:rsid w:val="008067F4"/>
    <w:rsid w:val="008138AB"/>
    <w:rsid w:val="00813D4A"/>
    <w:rsid w:val="00815FCA"/>
    <w:rsid w:val="008320E2"/>
    <w:rsid w:val="008332C0"/>
    <w:rsid w:val="008931BA"/>
    <w:rsid w:val="008A1DBB"/>
    <w:rsid w:val="008B6236"/>
    <w:rsid w:val="008B742A"/>
    <w:rsid w:val="008F3697"/>
    <w:rsid w:val="009029BE"/>
    <w:rsid w:val="00914C17"/>
    <w:rsid w:val="00937914"/>
    <w:rsid w:val="009419F5"/>
    <w:rsid w:val="00942E27"/>
    <w:rsid w:val="009A06A8"/>
    <w:rsid w:val="009A7D34"/>
    <w:rsid w:val="009C5F36"/>
    <w:rsid w:val="009D5EF6"/>
    <w:rsid w:val="00A541C9"/>
    <w:rsid w:val="00A63E45"/>
    <w:rsid w:val="00A7405D"/>
    <w:rsid w:val="00AB46A4"/>
    <w:rsid w:val="00AC06C0"/>
    <w:rsid w:val="00AC6460"/>
    <w:rsid w:val="00AC6907"/>
    <w:rsid w:val="00AC7BCF"/>
    <w:rsid w:val="00AD02D0"/>
    <w:rsid w:val="00AD1C0D"/>
    <w:rsid w:val="00AD22D0"/>
    <w:rsid w:val="00AE20A3"/>
    <w:rsid w:val="00B10B26"/>
    <w:rsid w:val="00B42FDF"/>
    <w:rsid w:val="00B943AF"/>
    <w:rsid w:val="00BC7D3A"/>
    <w:rsid w:val="00C36E28"/>
    <w:rsid w:val="00C75F01"/>
    <w:rsid w:val="00CE4D41"/>
    <w:rsid w:val="00CE722E"/>
    <w:rsid w:val="00CF332E"/>
    <w:rsid w:val="00D02655"/>
    <w:rsid w:val="00D06D92"/>
    <w:rsid w:val="00D10023"/>
    <w:rsid w:val="00D12351"/>
    <w:rsid w:val="00D27793"/>
    <w:rsid w:val="00D610F9"/>
    <w:rsid w:val="00D7224B"/>
    <w:rsid w:val="00DB45DF"/>
    <w:rsid w:val="00DB6DBB"/>
    <w:rsid w:val="00DE3A8A"/>
    <w:rsid w:val="00DF7836"/>
    <w:rsid w:val="00E014FA"/>
    <w:rsid w:val="00E033F1"/>
    <w:rsid w:val="00E23CC7"/>
    <w:rsid w:val="00E52474"/>
    <w:rsid w:val="00E530AF"/>
    <w:rsid w:val="00E55189"/>
    <w:rsid w:val="00E65416"/>
    <w:rsid w:val="00E67E11"/>
    <w:rsid w:val="00E7476A"/>
    <w:rsid w:val="00EA0014"/>
    <w:rsid w:val="00EA3A62"/>
    <w:rsid w:val="00EB6343"/>
    <w:rsid w:val="00EC6D9E"/>
    <w:rsid w:val="00F10878"/>
    <w:rsid w:val="00F22552"/>
    <w:rsid w:val="00F24FF0"/>
    <w:rsid w:val="00F30ED9"/>
    <w:rsid w:val="00F9747B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D230-92F9-46C3-BC4D-AB96969D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2023-01-13T08:25:00Z</cp:lastPrinted>
  <dcterms:created xsi:type="dcterms:W3CDTF">2023-01-11T06:39:00Z</dcterms:created>
  <dcterms:modified xsi:type="dcterms:W3CDTF">2023-01-13T08:26:00Z</dcterms:modified>
</cp:coreProperties>
</file>