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052DB">
        <w:rPr>
          <w:b/>
          <w:sz w:val="22"/>
          <w:szCs w:val="22"/>
        </w:rPr>
        <w:t>77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320D28">
        <w:rPr>
          <w:sz w:val="22"/>
          <w:szCs w:val="22"/>
        </w:rPr>
        <w:t>1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320D28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320D28">
        <w:rPr>
          <w:b/>
          <w:bCs/>
          <w:sz w:val="22"/>
          <w:szCs w:val="22"/>
        </w:rPr>
        <w:t>09 февраля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662C22" w:rsidRDefault="00662C2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62C22" w:rsidTr="00662C22">
        <w:tc>
          <w:tcPr>
            <w:tcW w:w="138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комиссии:</w:t>
            </w:r>
          </w:p>
        </w:tc>
        <w:tc>
          <w:tcPr>
            <w:tcW w:w="3615" w:type="pct"/>
          </w:tcPr>
          <w:p w:rsidR="00662C22" w:rsidRDefault="00662C22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662C22" w:rsidRDefault="00662C22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662C22" w:rsidRDefault="00662C22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62C22" w:rsidRPr="00662C22" w:rsidRDefault="00662C22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62C22" w:rsidTr="00662C22">
        <w:tc>
          <w:tcPr>
            <w:tcW w:w="1385" w:type="pct"/>
            <w:hideMark/>
          </w:tcPr>
          <w:p w:rsidR="00662C22" w:rsidRDefault="00662C22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662C22" w:rsidRDefault="00662C2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экономист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662C2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</w:tbl>
    <w:p w:rsidR="00662C22" w:rsidRDefault="00662C22" w:rsidP="001A4C39">
      <w:pPr>
        <w:rPr>
          <w:b/>
          <w:bCs/>
          <w:sz w:val="22"/>
          <w:szCs w:val="22"/>
        </w:rPr>
      </w:pPr>
    </w:p>
    <w:p w:rsidR="00662C22" w:rsidRDefault="00662C22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320D28">
        <w:rPr>
          <w:sz w:val="22"/>
          <w:szCs w:val="22"/>
        </w:rPr>
        <w:t>Вестнике муниципальных правовых актов Нижнекарачанского сельского поселения Грибановского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320D28">
        <w:rPr>
          <w:sz w:val="22"/>
          <w:szCs w:val="22"/>
        </w:rPr>
        <w:t>12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20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3D1E9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D1E98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320D28">
              <w:rPr>
                <w:sz w:val="22"/>
                <w:szCs w:val="22"/>
              </w:rPr>
              <w:t>Нижнекарачанское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3D1E98" w:rsidRPr="00E14C28" w:rsidTr="003D1E9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E98" w:rsidRPr="003D1E98" w:rsidRDefault="003D1E98" w:rsidP="000B64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3D1E9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E98" w:rsidRPr="003D1E98" w:rsidRDefault="003D1E98" w:rsidP="000B645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D1E98">
              <w:rPr>
                <w:color w:val="000000"/>
                <w:sz w:val="22"/>
                <w:szCs w:val="22"/>
                <w:lang w:eastAsia="en-US"/>
              </w:rPr>
              <w:t>36:09:4506009:18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E98" w:rsidRPr="003D1E98" w:rsidRDefault="003D1E98" w:rsidP="000B6455">
            <w:pPr>
              <w:jc w:val="center"/>
              <w:rPr>
                <w:sz w:val="22"/>
                <w:szCs w:val="22"/>
                <w:lang w:eastAsia="en-US"/>
              </w:rPr>
            </w:pPr>
            <w:r w:rsidRPr="003D1E9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1 036 950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E98" w:rsidRPr="003D1E98" w:rsidRDefault="003D1E98" w:rsidP="003D1E9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1E98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Воронежская область, р-н Грибановский, Нижнекарачанское сельское поселение, центральная часть кадастрового квартала 36:09:4506009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98" w:rsidRPr="003D1E98" w:rsidRDefault="003D1E98" w:rsidP="003D1E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3D1E98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3D1E98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3D1E98" w:rsidRDefault="003D1E98" w:rsidP="003D1E98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3D1E98">
              <w:rPr>
                <w:rFonts w:eastAsia="TimesNewRomanPSMT"/>
                <w:sz w:val="22"/>
                <w:szCs w:val="22"/>
                <w:lang w:eastAsia="en-US"/>
              </w:rPr>
              <w:t>36-36-10/013/2011-650</w:t>
            </w:r>
            <w:r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</w:p>
          <w:p w:rsidR="003D1E98" w:rsidRPr="003D1E98" w:rsidRDefault="003D1E98" w:rsidP="003D1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D1E98">
              <w:rPr>
                <w:rFonts w:eastAsia="TimesNewRomanPSMT"/>
                <w:sz w:val="22"/>
                <w:szCs w:val="22"/>
                <w:lang w:eastAsia="en-US"/>
              </w:rPr>
              <w:t>21.09.2011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E98" w:rsidRPr="003D1E98" w:rsidRDefault="003D1E98" w:rsidP="000B64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1E98">
              <w:rPr>
                <w:sz w:val="22"/>
                <w:szCs w:val="22"/>
                <w:lang w:eastAsia="en-US"/>
              </w:rPr>
              <w:t>466 620,00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E98" w:rsidRPr="003D1E98" w:rsidRDefault="003D1E98" w:rsidP="000B645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1E98">
              <w:rPr>
                <w:sz w:val="22"/>
                <w:szCs w:val="22"/>
                <w:lang w:eastAsia="en-US"/>
              </w:rPr>
              <w:t>466 620,00</w:t>
            </w:r>
          </w:p>
        </w:tc>
      </w:tr>
    </w:tbl>
    <w:p w:rsidR="003D1E98" w:rsidRDefault="003D1E98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3D1E98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Обременения, ограничения – </w:t>
      </w:r>
      <w:r w:rsidR="00320D2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>08 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 xml:space="preserve">13 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>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3D1E98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</w:t>
      </w:r>
      <w:r w:rsidRPr="000108F0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2019E2" w:rsidRPr="000108F0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108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0108F0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0108F0" w:rsidRPr="000108F0">
        <w:rPr>
          <w:rFonts w:ascii="Times New Roman" w:hAnsi="Times New Roman"/>
          <w:b w:val="0"/>
          <w:sz w:val="22"/>
          <w:szCs w:val="22"/>
          <w:lang w:val="ru-RU"/>
        </w:rPr>
        <w:t>18 (восемнадцать) заявок</w:t>
      </w:r>
      <w:r w:rsidR="00FA0D9D">
        <w:rPr>
          <w:rFonts w:ascii="Times New Roman" w:hAnsi="Times New Roman"/>
          <w:b w:val="0"/>
          <w:sz w:val="22"/>
          <w:szCs w:val="22"/>
          <w:lang w:val="ru-RU"/>
        </w:rPr>
        <w:t>,</w:t>
      </w:r>
      <w:bookmarkStart w:id="1" w:name="_GoBack"/>
      <w:bookmarkEnd w:id="1"/>
      <w:r w:rsidR="000108F0" w:rsidRPr="000108F0">
        <w:rPr>
          <w:rFonts w:ascii="Times New Roman" w:hAnsi="Times New Roman"/>
          <w:b w:val="0"/>
          <w:sz w:val="22"/>
          <w:szCs w:val="22"/>
          <w:lang w:val="ru-RU"/>
        </w:rPr>
        <w:t xml:space="preserve"> в том числе: 2 (д</w:t>
      </w:r>
      <w:r w:rsidR="000108F0" w:rsidRPr="00C3030C">
        <w:rPr>
          <w:rFonts w:ascii="Times New Roman" w:hAnsi="Times New Roman"/>
          <w:b w:val="0"/>
          <w:sz w:val="22"/>
          <w:szCs w:val="22"/>
          <w:lang w:val="ru-RU"/>
        </w:rPr>
        <w:t>ве) заявки от юридических лиц, 16 (шестнадцать)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3D1E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466 620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4EC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3D1E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218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320D28">
              <w:rPr>
                <w:bCs/>
                <w:sz w:val="22"/>
                <w:szCs w:val="22"/>
              </w:rPr>
              <w:t>13</w:t>
            </w:r>
            <w:r w:rsidR="003D1E9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320D2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D4E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0D4EC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D4EC7" w:rsidRDefault="000D4EC7" w:rsidP="003D1E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0D2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320D28">
              <w:rPr>
                <w:sz w:val="22"/>
                <w:szCs w:val="22"/>
              </w:rPr>
              <w:t>1</w:t>
            </w:r>
            <w:r w:rsidR="003D1E9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2" w:rsidRDefault="00320D28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D4EC7" w:rsidRDefault="00320D28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«Грибановка-АГРО-Инвест</w:t>
            </w:r>
            <w:r w:rsidR="00BB71C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4EC7" w:rsidRDefault="00512184" w:rsidP="00BB71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0D4EC7">
              <w:rPr>
                <w:bCs/>
                <w:sz w:val="22"/>
                <w:szCs w:val="22"/>
              </w:rPr>
              <w:t>.</w:t>
            </w:r>
            <w:r w:rsidR="00BB71C2">
              <w:rPr>
                <w:bCs/>
                <w:sz w:val="22"/>
                <w:szCs w:val="22"/>
              </w:rPr>
              <w:t>01</w:t>
            </w:r>
            <w:r w:rsidR="000D4EC7">
              <w:rPr>
                <w:bCs/>
                <w:sz w:val="22"/>
                <w:szCs w:val="22"/>
              </w:rPr>
              <w:t>.202</w:t>
            </w:r>
            <w:r w:rsidR="00BB71C2">
              <w:rPr>
                <w:bCs/>
                <w:sz w:val="22"/>
                <w:szCs w:val="22"/>
              </w:rPr>
              <w:t>3</w:t>
            </w:r>
          </w:p>
        </w:tc>
      </w:tr>
      <w:tr w:rsidR="001153F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03.02.2023</w:t>
            </w:r>
          </w:p>
          <w:p w:rsidR="001153F9" w:rsidRDefault="001153F9" w:rsidP="001153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1153F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Юго-Восточная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агрогруппа»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01.02.2023</w:t>
            </w:r>
          </w:p>
        </w:tc>
      </w:tr>
      <w:tr w:rsidR="001153F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06.02.2023</w:t>
            </w:r>
          </w:p>
          <w:p w:rsidR="001153F9" w:rsidRDefault="001153F9" w:rsidP="001153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05.02.2023</w:t>
            </w:r>
          </w:p>
        </w:tc>
      </w:tr>
      <w:tr w:rsidR="001153F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06.02.2023</w:t>
            </w:r>
          </w:p>
          <w:p w:rsidR="001153F9" w:rsidRDefault="001153F9" w:rsidP="001153F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153F9" w:rsidRDefault="001153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05.02.2023</w:t>
            </w:r>
          </w:p>
        </w:tc>
      </w:tr>
      <w:tr w:rsidR="00B7613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 w:rsidP="00B7613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06.02.2023</w:t>
            </w:r>
          </w:p>
          <w:p w:rsidR="00B76139" w:rsidRDefault="00B76139" w:rsidP="00B761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B76139" w:rsidRDefault="00B7613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06.02.2023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01-167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  <w:tr w:rsidR="000108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0108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08.02.2023</w:t>
            </w:r>
          </w:p>
          <w:p w:rsidR="000108F0" w:rsidRDefault="000108F0" w:rsidP="00010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3D1E9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BB71C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C2" w:rsidRDefault="00BB71C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C2" w:rsidRDefault="00BB71C2" w:rsidP="001153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1153F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«Грибановка-АГРО-Инвест»</w:t>
            </w:r>
          </w:p>
        </w:tc>
      </w:tr>
      <w:tr w:rsidR="001153F9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0F462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Юго-Восточная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агрогруппа»</w:t>
            </w:r>
          </w:p>
        </w:tc>
      </w:tr>
      <w:tr w:rsidR="001153F9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0F46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1153F9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9" w:rsidRDefault="001153F9" w:rsidP="000F462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B76139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39" w:rsidRDefault="00B76139" w:rsidP="003776F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0108F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F0" w:rsidRDefault="000108F0" w:rsidP="006766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62C22" w:rsidRDefault="00662C22" w:rsidP="000A67D5">
      <w:pPr>
        <w:jc w:val="both"/>
        <w:rPr>
          <w:sz w:val="22"/>
          <w:szCs w:val="22"/>
        </w:rPr>
      </w:pPr>
    </w:p>
    <w:p w:rsidR="00662C22" w:rsidRDefault="00662C22" w:rsidP="00662C22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62C22" w:rsidRDefault="00662C22" w:rsidP="000A67D5">
      <w:pPr>
        <w:jc w:val="both"/>
        <w:rPr>
          <w:sz w:val="22"/>
          <w:szCs w:val="22"/>
        </w:rPr>
      </w:pPr>
    </w:p>
    <w:sectPr w:rsidR="0066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08F0"/>
    <w:rsid w:val="00013EC1"/>
    <w:rsid w:val="0004346B"/>
    <w:rsid w:val="0005405F"/>
    <w:rsid w:val="00071850"/>
    <w:rsid w:val="000A67D5"/>
    <w:rsid w:val="000B2E70"/>
    <w:rsid w:val="000D0B66"/>
    <w:rsid w:val="000D4EC7"/>
    <w:rsid w:val="00101D3E"/>
    <w:rsid w:val="00102EFD"/>
    <w:rsid w:val="001153F9"/>
    <w:rsid w:val="0013492B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3D1E9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62006"/>
    <w:rsid w:val="0057518C"/>
    <w:rsid w:val="0058326B"/>
    <w:rsid w:val="00611BBD"/>
    <w:rsid w:val="00640D47"/>
    <w:rsid w:val="006415DA"/>
    <w:rsid w:val="006432E1"/>
    <w:rsid w:val="00646207"/>
    <w:rsid w:val="00662C22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37914"/>
    <w:rsid w:val="009419F5"/>
    <w:rsid w:val="00942E27"/>
    <w:rsid w:val="009A06A8"/>
    <w:rsid w:val="009A7D34"/>
    <w:rsid w:val="009C5F36"/>
    <w:rsid w:val="009D5EF6"/>
    <w:rsid w:val="00A052DB"/>
    <w:rsid w:val="00A44408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40F09"/>
    <w:rsid w:val="00B42FDF"/>
    <w:rsid w:val="00B76139"/>
    <w:rsid w:val="00B943AF"/>
    <w:rsid w:val="00BB71C2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A0D9D"/>
    <w:rsid w:val="00FB6424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D1E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3D1E9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0A983-9492-477B-897B-67A8D514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2023-02-09T06:12:00Z</cp:lastPrinted>
  <dcterms:created xsi:type="dcterms:W3CDTF">2023-02-01T13:38:00Z</dcterms:created>
  <dcterms:modified xsi:type="dcterms:W3CDTF">2023-02-09T08:50:00Z</dcterms:modified>
</cp:coreProperties>
</file>