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E" w:rsidRPr="008F4D56" w:rsidRDefault="0015753E" w:rsidP="0015753E">
      <w:pPr>
        <w:rPr>
          <w:rFonts w:ascii="Times New Roman" w:hAnsi="Times New Roman" w:cs="Times New Roman"/>
          <w:b/>
          <w:sz w:val="24"/>
          <w:szCs w:val="24"/>
        </w:rPr>
      </w:pPr>
    </w:p>
    <w:p w:rsidR="0015753E" w:rsidRPr="00524F48" w:rsidRDefault="0015753E" w:rsidP="001575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47A63">
        <w:rPr>
          <w:rFonts w:ascii="Times New Roman" w:hAnsi="Times New Roman" w:cs="Times New Roman"/>
          <w:b/>
          <w:sz w:val="24"/>
          <w:szCs w:val="24"/>
        </w:rPr>
        <w:t>е</w:t>
      </w:r>
      <w:r w:rsidR="00945095">
        <w:rPr>
          <w:rFonts w:ascii="Times New Roman" w:hAnsi="Times New Roman" w:cs="Times New Roman"/>
          <w:b/>
          <w:sz w:val="24"/>
          <w:szCs w:val="24"/>
        </w:rPr>
        <w:t>естровый номер торгов 2016 - 44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5753E" w:rsidRPr="008F4D56" w:rsidRDefault="0015753E" w:rsidP="001575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Pr="008F4D56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</w:t>
      </w:r>
      <w:r w:rsidR="00EB1A95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95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5095"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 w:rsidR="00EB1A9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753E" w:rsidRPr="00524F48" w:rsidRDefault="0015753E" w:rsidP="001575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2C57" w:rsidRPr="00524F48" w:rsidRDefault="00002C57" w:rsidP="00002C57">
      <w:pPr>
        <w:pStyle w:val="a3"/>
        <w:tabs>
          <w:tab w:val="left" w:pos="9348"/>
        </w:tabs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>
        <w:rPr>
          <w:rFonts w:ascii="Times New Roman" w:hAnsi="Times New Roman"/>
          <w:sz w:val="24"/>
          <w:szCs w:val="24"/>
        </w:rPr>
        <w:t xml:space="preserve">28.04.2016 № 652 «О </w:t>
      </w: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524F48">
        <w:rPr>
          <w:rFonts w:ascii="Times New Roman" w:hAnsi="Times New Roman"/>
          <w:sz w:val="24"/>
          <w:szCs w:val="24"/>
        </w:rPr>
        <w:t>.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002C57" w:rsidRPr="00524F48" w:rsidRDefault="00002C57" w:rsidP="00002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место рассмотрения заяв</w:t>
      </w:r>
      <w:r>
        <w:rPr>
          <w:rFonts w:ascii="Times New Roman" w:hAnsi="Times New Roman" w:cs="Times New Roman"/>
          <w:sz w:val="24"/>
          <w:szCs w:val="24"/>
        </w:rPr>
        <w:t>ок на участие в аукционе  – 20 июня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по адресу: г.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2 этаж, зал проведения аукционов.</w:t>
      </w:r>
    </w:p>
    <w:p w:rsidR="00002C57" w:rsidRPr="008F4D56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002C57" w:rsidRPr="008F4D56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>
        <w:rPr>
          <w:rFonts w:ascii="Times New Roman" w:hAnsi="Times New Roman" w:cs="Times New Roman"/>
          <w:sz w:val="24"/>
          <w:szCs w:val="24"/>
        </w:rPr>
        <w:t>роведения аукциона – 22 июня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002C57" w:rsidRPr="000E3CC1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</w:t>
      </w:r>
      <w:r w:rsidRPr="000E3CC1">
        <w:rPr>
          <w:rFonts w:ascii="Times New Roman" w:hAnsi="Times New Roman" w:cs="Times New Roman"/>
          <w:sz w:val="24"/>
          <w:szCs w:val="24"/>
        </w:rPr>
        <w:t>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2: в 09 часов 25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3: в 09 часов 35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4: в 09 часов 45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5: в 09 часов 55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6: в 10 часов 05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002C57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минут.</w:t>
      </w:r>
    </w:p>
    <w:p w:rsidR="00002C57" w:rsidRPr="000E3CC1" w:rsidRDefault="00002C57" w:rsidP="00002C5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2C57" w:rsidRPr="008E1FC6" w:rsidRDefault="00002C57" w:rsidP="00002C57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002C57" w:rsidRPr="00524F48" w:rsidRDefault="00002C57" w:rsidP="00002C5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529B2">
          <w:footerReference w:type="default" r:id="rId8"/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BB44C9" w:rsidRDefault="0015753E" w:rsidP="00F02205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</w:p>
    <w:p w:rsidR="0015753E" w:rsidRDefault="0015753E" w:rsidP="0015753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556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2183"/>
        <w:gridCol w:w="1278"/>
        <w:gridCol w:w="4110"/>
        <w:gridCol w:w="211"/>
        <w:gridCol w:w="2767"/>
        <w:gridCol w:w="1702"/>
        <w:gridCol w:w="1480"/>
      </w:tblGrid>
      <w:tr w:rsidR="0015753E" w:rsidRPr="00F02205" w:rsidTr="002529B2">
        <w:trPr>
          <w:cantSplit/>
          <w:trHeight w:val="437"/>
        </w:trPr>
        <w:tc>
          <w:tcPr>
            <w:tcW w:w="370" w:type="pct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" w:type="pct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F022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6" w:type="pct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1004" w:type="pct"/>
            <w:gridSpan w:val="2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:rsidR="0015753E" w:rsidRPr="00F02205" w:rsidRDefault="00F75F53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Начальный размер ежегодной</w:t>
            </w:r>
            <w:r w:rsidR="0015753E" w:rsidRPr="00F022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арендной платы за пользование земельным участком, руб.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15753E" w:rsidRPr="00F02205" w:rsidRDefault="0015753E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15753E" w:rsidRPr="00F02205" w:rsidTr="002529B2">
        <w:trPr>
          <w:cantSplit/>
          <w:trHeight w:val="319"/>
        </w:trPr>
        <w:tc>
          <w:tcPr>
            <w:tcW w:w="5000" w:type="pct"/>
            <w:gridSpan w:val="8"/>
          </w:tcPr>
          <w:p w:rsidR="0015753E" w:rsidRPr="00F02205" w:rsidRDefault="00945095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Воробьевский</w:t>
            </w:r>
            <w:proofErr w:type="spellEnd"/>
            <w:r w:rsidR="0015753E" w:rsidRPr="00F02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15753E" w:rsidRPr="00F02205" w:rsidTr="002529B2">
        <w:trPr>
          <w:cantSplit/>
        </w:trPr>
        <w:tc>
          <w:tcPr>
            <w:tcW w:w="5000" w:type="pct"/>
            <w:gridSpan w:val="8"/>
          </w:tcPr>
          <w:p w:rsidR="0015753E" w:rsidRPr="00F02205" w:rsidRDefault="0094509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945095" w:rsidRPr="00F02205" w:rsidTr="008D52B8">
        <w:trPr>
          <w:cantSplit/>
          <w:trHeight w:val="820"/>
        </w:trPr>
        <w:tc>
          <w:tcPr>
            <w:tcW w:w="370" w:type="pct"/>
            <w:shd w:val="clear" w:color="auto" w:fill="auto"/>
            <w:vAlign w:val="center"/>
          </w:tcPr>
          <w:p w:rsidR="00945095" w:rsidRPr="00F02205" w:rsidRDefault="00945095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45095" w:rsidRPr="00F02205" w:rsidRDefault="00945095" w:rsidP="0094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36:08:3200024:62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45095" w:rsidRPr="00F02205" w:rsidRDefault="00945095" w:rsidP="00945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199021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945095" w:rsidRPr="00F02205" w:rsidRDefault="00945095" w:rsidP="0094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юго-западной части кадастрового квартала 36:08:3200024</w:t>
            </w:r>
          </w:p>
        </w:tc>
        <w:tc>
          <w:tcPr>
            <w:tcW w:w="933" w:type="pct"/>
          </w:tcPr>
          <w:p w:rsidR="00945095" w:rsidRPr="00F02205" w:rsidRDefault="0094509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E22937" w:rsidRPr="00F0220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74" w:type="pct"/>
            <w:shd w:val="clear" w:color="auto" w:fill="auto"/>
          </w:tcPr>
          <w:p w:rsidR="00945095" w:rsidRPr="00F02205" w:rsidRDefault="0094509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20 700,00</w:t>
            </w:r>
          </w:p>
        </w:tc>
        <w:tc>
          <w:tcPr>
            <w:tcW w:w="499" w:type="pct"/>
          </w:tcPr>
          <w:p w:rsidR="00945095" w:rsidRPr="00F02205" w:rsidRDefault="0094509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4 140,00</w:t>
            </w:r>
          </w:p>
        </w:tc>
      </w:tr>
      <w:tr w:rsidR="00945095" w:rsidRPr="00F02205" w:rsidTr="002529B2">
        <w:trPr>
          <w:cantSplit/>
        </w:trPr>
        <w:tc>
          <w:tcPr>
            <w:tcW w:w="5000" w:type="pct"/>
            <w:gridSpan w:val="8"/>
          </w:tcPr>
          <w:p w:rsidR="00945095" w:rsidRPr="00F02205" w:rsidRDefault="00C97BA3" w:rsidP="00BB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2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945095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945095" w:rsidRPr="00F02205" w:rsidRDefault="00945095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45095" w:rsidRPr="00F02205" w:rsidRDefault="00945095" w:rsidP="0094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36:08:3200022:72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45095" w:rsidRPr="00F02205" w:rsidRDefault="00945095" w:rsidP="00945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485387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945095" w:rsidRPr="00F02205" w:rsidRDefault="00945095" w:rsidP="00945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северной части кадастрового квартала 36:08:3200022</w:t>
            </w:r>
          </w:p>
        </w:tc>
        <w:tc>
          <w:tcPr>
            <w:tcW w:w="933" w:type="pct"/>
          </w:tcPr>
          <w:p w:rsidR="00945095" w:rsidRPr="00F02205" w:rsidRDefault="00E22937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945095" w:rsidRPr="00F02205" w:rsidRDefault="0094509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65 200,00</w:t>
            </w:r>
          </w:p>
        </w:tc>
        <w:tc>
          <w:tcPr>
            <w:tcW w:w="499" w:type="pct"/>
          </w:tcPr>
          <w:p w:rsidR="00945095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13 040</w:t>
            </w:r>
            <w:r w:rsidR="00945095" w:rsidRPr="00F022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5095" w:rsidRPr="00F02205" w:rsidTr="002529B2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45095" w:rsidRPr="00F02205" w:rsidRDefault="00C97BA3" w:rsidP="00BB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3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C97BA3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C97BA3" w:rsidRPr="00F02205" w:rsidRDefault="00C97BA3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36:08:3200022:74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216868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7BA3" w:rsidRPr="00F02205" w:rsidRDefault="00C97BA3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юго-восточной части кадастрового квартала 36:08:3200022</w:t>
            </w:r>
          </w:p>
        </w:tc>
        <w:tc>
          <w:tcPr>
            <w:tcW w:w="933" w:type="pct"/>
          </w:tcPr>
          <w:p w:rsidR="00C97BA3" w:rsidRPr="00F02205" w:rsidRDefault="00E22937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29 200,00</w:t>
            </w:r>
          </w:p>
        </w:tc>
        <w:tc>
          <w:tcPr>
            <w:tcW w:w="499" w:type="pct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5 840,00</w:t>
            </w:r>
          </w:p>
        </w:tc>
      </w:tr>
      <w:tr w:rsidR="00C97BA3" w:rsidRPr="00F02205" w:rsidTr="001C658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97BA3" w:rsidRPr="00F02205" w:rsidRDefault="00C97BA3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4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C97BA3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C97BA3" w:rsidRPr="00F02205" w:rsidRDefault="00C97BA3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36:08:3200024:61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381148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7BA3" w:rsidRPr="00F02205" w:rsidRDefault="00C97BA3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юго-восточной части кадастрового квартала 36:08:3200024</w:t>
            </w:r>
          </w:p>
        </w:tc>
        <w:tc>
          <w:tcPr>
            <w:tcW w:w="933" w:type="pct"/>
          </w:tcPr>
          <w:p w:rsidR="00C97BA3" w:rsidRPr="00F02205" w:rsidRDefault="004F05B2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68 600,00</w:t>
            </w:r>
          </w:p>
        </w:tc>
        <w:tc>
          <w:tcPr>
            <w:tcW w:w="499" w:type="pct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13 720,00</w:t>
            </w:r>
          </w:p>
        </w:tc>
      </w:tr>
      <w:tr w:rsidR="00C97BA3" w:rsidRPr="00F02205" w:rsidTr="001C658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97BA3" w:rsidRPr="00F02205" w:rsidRDefault="00C97BA3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5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C97BA3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C97BA3" w:rsidRPr="00F02205" w:rsidRDefault="00C97BA3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36:08:3200024:60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891834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7BA3" w:rsidRPr="00F02205" w:rsidRDefault="00C97BA3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центральной части кадастрового квартала 36:08:3200024</w:t>
            </w:r>
          </w:p>
        </w:tc>
        <w:tc>
          <w:tcPr>
            <w:tcW w:w="933" w:type="pct"/>
          </w:tcPr>
          <w:p w:rsidR="00C97BA3" w:rsidRPr="00F02205" w:rsidRDefault="004F05B2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160 700,00</w:t>
            </w:r>
          </w:p>
        </w:tc>
        <w:tc>
          <w:tcPr>
            <w:tcW w:w="499" w:type="pct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32 140,00</w:t>
            </w:r>
          </w:p>
        </w:tc>
      </w:tr>
      <w:tr w:rsidR="00C97BA3" w:rsidRPr="00F02205" w:rsidTr="001C658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97BA3" w:rsidRPr="00F02205" w:rsidRDefault="00C97BA3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6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C97BA3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C97BA3" w:rsidRPr="00F02205" w:rsidRDefault="00C97BA3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36:08:3200022:69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601897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7BA3" w:rsidRPr="00F02205" w:rsidRDefault="00C97BA3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центральной части кадастрового квартала 36:08:3200022</w:t>
            </w:r>
          </w:p>
        </w:tc>
        <w:tc>
          <w:tcPr>
            <w:tcW w:w="933" w:type="pct"/>
          </w:tcPr>
          <w:p w:rsidR="00C97BA3" w:rsidRPr="00F02205" w:rsidRDefault="004F05B2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108 400,00</w:t>
            </w:r>
          </w:p>
        </w:tc>
        <w:tc>
          <w:tcPr>
            <w:tcW w:w="499" w:type="pct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21 680,00</w:t>
            </w:r>
          </w:p>
        </w:tc>
      </w:tr>
      <w:tr w:rsidR="00C97BA3" w:rsidRPr="00F02205" w:rsidTr="005D1D38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97BA3" w:rsidRPr="00F02205" w:rsidRDefault="00C97BA3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7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C97BA3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C97BA3" w:rsidRPr="00F02205" w:rsidRDefault="00C97BA3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36:08:3100015:87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97BA3" w:rsidRPr="00F02205" w:rsidRDefault="00C97BA3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837559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7BA3" w:rsidRPr="00F02205" w:rsidRDefault="00C97BA3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юго-восточной части кадастрового квартала 36:08:3100015</w:t>
            </w:r>
          </w:p>
        </w:tc>
        <w:tc>
          <w:tcPr>
            <w:tcW w:w="933" w:type="pct"/>
          </w:tcPr>
          <w:p w:rsidR="00C97BA3" w:rsidRPr="00F02205" w:rsidRDefault="004F05B2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150 800,00</w:t>
            </w:r>
          </w:p>
        </w:tc>
        <w:tc>
          <w:tcPr>
            <w:tcW w:w="499" w:type="pct"/>
          </w:tcPr>
          <w:p w:rsidR="00C97BA3" w:rsidRPr="00F02205" w:rsidRDefault="00C97BA3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30 160,00</w:t>
            </w:r>
          </w:p>
        </w:tc>
      </w:tr>
      <w:tr w:rsidR="00F02205" w:rsidRPr="00F02205" w:rsidTr="00F0220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2205" w:rsidRPr="00F02205" w:rsidRDefault="00F02205" w:rsidP="00F0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8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F02205" w:rsidRPr="00F02205" w:rsidTr="00F02205">
        <w:trPr>
          <w:cantSplit/>
        </w:trPr>
        <w:tc>
          <w:tcPr>
            <w:tcW w:w="370" w:type="pct"/>
            <w:shd w:val="clear" w:color="auto" w:fill="auto"/>
          </w:tcPr>
          <w:p w:rsidR="00F02205" w:rsidRPr="00F02205" w:rsidRDefault="00F02205" w:rsidP="00F022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" w:type="pct"/>
            <w:shd w:val="clear" w:color="auto" w:fill="auto"/>
          </w:tcPr>
          <w:p w:rsidR="00F02205" w:rsidRPr="00F02205" w:rsidRDefault="00F02205" w:rsidP="00F0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36:08:3100015:84</w:t>
            </w:r>
          </w:p>
        </w:tc>
        <w:tc>
          <w:tcPr>
            <w:tcW w:w="431" w:type="pct"/>
            <w:shd w:val="clear" w:color="auto" w:fill="auto"/>
          </w:tcPr>
          <w:p w:rsidR="00F02205" w:rsidRPr="00F02205" w:rsidRDefault="00F02205" w:rsidP="00F0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959271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F02205" w:rsidRPr="00F02205" w:rsidRDefault="00F02205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южной части кадастрового квартала 36:08:3100015</w:t>
            </w:r>
          </w:p>
        </w:tc>
        <w:tc>
          <w:tcPr>
            <w:tcW w:w="933" w:type="pct"/>
          </w:tcPr>
          <w:p w:rsidR="00F02205" w:rsidRPr="00F02205" w:rsidRDefault="00F02205" w:rsidP="00F0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F02205" w:rsidRPr="00F02205" w:rsidRDefault="00F02205" w:rsidP="00F0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*Земельный участок частично входит в Зону: «</w:t>
            </w:r>
            <w:proofErr w:type="gram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110 кВ Воронежская область: от ПС «Бутурлиновка-2» г. Бутурлиновка до ПС «Калач-2» г. Калач», 36.08.2.5., сведения о которой внесены в государственный кадастр недвижимости. Земельный участок частично входит в Зону: «</w:t>
            </w:r>
            <w:proofErr w:type="gram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110 кВ Воронежская область: от ПС «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Филипенково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до ПС Калач-1»», 36.08.2.3,</w:t>
            </w:r>
          </w:p>
          <w:p w:rsidR="00F02205" w:rsidRPr="00F02205" w:rsidRDefault="00F0220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172 700,00</w:t>
            </w:r>
          </w:p>
        </w:tc>
        <w:tc>
          <w:tcPr>
            <w:tcW w:w="499" w:type="pct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34 540,00</w:t>
            </w:r>
          </w:p>
        </w:tc>
      </w:tr>
      <w:tr w:rsidR="00F02205" w:rsidRPr="00F02205" w:rsidTr="00ED396C">
        <w:trPr>
          <w:cantSplit/>
        </w:trPr>
        <w:tc>
          <w:tcPr>
            <w:tcW w:w="370" w:type="pct"/>
            <w:shd w:val="clear" w:color="auto" w:fill="auto"/>
          </w:tcPr>
          <w:p w:rsidR="00F02205" w:rsidRPr="00F02205" w:rsidRDefault="00F02205" w:rsidP="00ED39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gridSpan w:val="2"/>
            <w:shd w:val="clear" w:color="auto" w:fill="auto"/>
          </w:tcPr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о которой внесены в государственный кадастр недвижимости</w:t>
            </w:r>
          </w:p>
        </w:tc>
        <w:tc>
          <w:tcPr>
            <w:tcW w:w="574" w:type="pct"/>
            <w:shd w:val="clear" w:color="auto" w:fill="auto"/>
          </w:tcPr>
          <w:p w:rsidR="00F02205" w:rsidRPr="00F02205" w:rsidRDefault="00F02205" w:rsidP="00ED3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F02205" w:rsidRPr="00F02205" w:rsidRDefault="00F02205" w:rsidP="00ED3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05" w:rsidRPr="00F02205" w:rsidRDefault="00F02205" w:rsidP="00ED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5" w:rsidRPr="00F02205" w:rsidTr="00C97BA3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9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F02205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F02205" w:rsidRPr="00F02205" w:rsidRDefault="00F02205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36:08:3200022:76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223111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F02205" w:rsidRPr="00F02205" w:rsidRDefault="00F02205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северо-западной части кадастрового квартала 36:08:3200022</w:t>
            </w:r>
          </w:p>
        </w:tc>
        <w:tc>
          <w:tcPr>
            <w:tcW w:w="933" w:type="pct"/>
          </w:tcPr>
          <w:p w:rsidR="00F02205" w:rsidRPr="00F02205" w:rsidRDefault="00F0220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33 800,00</w:t>
            </w:r>
          </w:p>
        </w:tc>
        <w:tc>
          <w:tcPr>
            <w:tcW w:w="499" w:type="pct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6 760,00</w:t>
            </w:r>
          </w:p>
        </w:tc>
      </w:tr>
      <w:tr w:rsidR="00F02205" w:rsidRPr="00F02205" w:rsidTr="00C97BA3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10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F02205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F02205" w:rsidRPr="00F02205" w:rsidRDefault="00F02205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36:08:3200022:67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139200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F02205" w:rsidRPr="00F02205" w:rsidRDefault="00F02205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западной части кадастрового квартала 36:08:3200022</w:t>
            </w:r>
          </w:p>
        </w:tc>
        <w:tc>
          <w:tcPr>
            <w:tcW w:w="933" w:type="pct"/>
          </w:tcPr>
          <w:p w:rsidR="00F02205" w:rsidRPr="00F02205" w:rsidRDefault="00F0220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499" w:type="pct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F02205" w:rsidRPr="00F02205" w:rsidTr="00C97BA3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ЛОТ № 11 (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Воробьевское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F02205" w:rsidRPr="00F02205" w:rsidTr="008D52B8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F02205" w:rsidRPr="00F02205" w:rsidRDefault="00F02205" w:rsidP="00BB44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36:08:3200024:58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02205" w:rsidRPr="00F02205" w:rsidRDefault="00F02205" w:rsidP="00C97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250003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F02205" w:rsidRPr="00F02205" w:rsidRDefault="00F02205" w:rsidP="00C9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F02205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северо-западной части кадастрового квартала 36:08:3200024</w:t>
            </w:r>
          </w:p>
        </w:tc>
        <w:tc>
          <w:tcPr>
            <w:tcW w:w="933" w:type="pct"/>
          </w:tcPr>
          <w:p w:rsidR="00F02205" w:rsidRPr="00F02205" w:rsidRDefault="00F02205" w:rsidP="00BB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499" w:type="pct"/>
          </w:tcPr>
          <w:p w:rsidR="00F02205" w:rsidRPr="00F02205" w:rsidRDefault="00F02205" w:rsidP="008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5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</w:tbl>
    <w:p w:rsidR="0015753E" w:rsidRDefault="0015753E" w:rsidP="00BB44C9">
      <w:pPr>
        <w:rPr>
          <w:rFonts w:ascii="Times New Roman" w:hAnsi="Times New Roman" w:cs="Times New Roman"/>
          <w:b/>
          <w:sz w:val="24"/>
          <w:szCs w:val="24"/>
        </w:rPr>
        <w:sectPr w:rsidR="0015753E" w:rsidSect="002529B2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 w:rsidR="00E22937">
        <w:rPr>
          <w:rFonts w:ascii="Times New Roman" w:hAnsi="Times New Roman"/>
          <w:sz w:val="24"/>
          <w:szCs w:val="24"/>
        </w:rPr>
        <w:t>мера ежегодной</w:t>
      </w:r>
      <w:r>
        <w:rPr>
          <w:rFonts w:ascii="Times New Roman" w:hAnsi="Times New Roman"/>
          <w:sz w:val="24"/>
          <w:szCs w:val="24"/>
        </w:rPr>
        <w:t xml:space="preserve"> арендной платы) – 3</w:t>
      </w:r>
      <w:r w:rsidR="00E22937">
        <w:rPr>
          <w:rFonts w:ascii="Times New Roman" w:hAnsi="Times New Roman"/>
          <w:sz w:val="24"/>
          <w:szCs w:val="24"/>
        </w:rPr>
        <w:t>% от начального размера ежегодной</w:t>
      </w:r>
      <w:r w:rsidRPr="00147629">
        <w:rPr>
          <w:rFonts w:ascii="Times New Roman" w:hAnsi="Times New Roman"/>
          <w:sz w:val="24"/>
          <w:szCs w:val="24"/>
        </w:rPr>
        <w:t xml:space="preserve">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 w:rsidR="002529B2">
        <w:rPr>
          <w:rFonts w:ascii="Times New Roman" w:hAnsi="Times New Roman"/>
          <w:sz w:val="24"/>
          <w:szCs w:val="24"/>
        </w:rPr>
        <w:t>е</w:t>
      </w:r>
      <w:r w:rsidR="00E22937">
        <w:rPr>
          <w:rFonts w:ascii="Times New Roman" w:hAnsi="Times New Roman"/>
          <w:sz w:val="24"/>
          <w:szCs w:val="24"/>
        </w:rPr>
        <w:t>льных участков по лотам №№ 1 - 11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 аренды земельных участков – 3 года.</w:t>
      </w:r>
    </w:p>
    <w:p w:rsidR="00B21513" w:rsidRPr="00147629" w:rsidRDefault="00A36878" w:rsidP="00B21513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</w:t>
      </w:r>
      <w:r w:rsidR="00B21513" w:rsidRPr="002529B2">
        <w:rPr>
          <w:rFonts w:ascii="Times New Roman" w:hAnsi="Times New Roman"/>
          <w:sz w:val="24"/>
          <w:szCs w:val="24"/>
        </w:rPr>
        <w:t xml:space="preserve"> - земли сельскохозяйственного назначения.</w:t>
      </w:r>
      <w:r w:rsidR="00B21513" w:rsidRPr="00147629">
        <w:rPr>
          <w:rFonts w:ascii="Times New Roman" w:hAnsi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 предоставляю</w:t>
      </w:r>
      <w:r w:rsidRPr="00524F48">
        <w:rPr>
          <w:rFonts w:ascii="Times New Roman" w:hAnsi="Times New Roman" w:cs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EE1DEE" w:rsidRPr="00524F48" w:rsidRDefault="00EE1DEE" w:rsidP="00EE1DE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spellStart"/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EE1DE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земельных участков,  лот № _______</w:t>
      </w:r>
      <w:r w:rsidR="00A36878">
        <w:rPr>
          <w:rFonts w:ascii="Times New Roman" w:hAnsi="Times New Roman"/>
          <w:sz w:val="24"/>
          <w:szCs w:val="24"/>
        </w:rPr>
        <w:t>, реестровый номер торгов – 2016</w:t>
      </w:r>
      <w:r w:rsidRPr="00EE1DEE">
        <w:rPr>
          <w:rFonts w:ascii="Times New Roman" w:hAnsi="Times New Roman"/>
          <w:sz w:val="24"/>
          <w:szCs w:val="24"/>
        </w:rPr>
        <w:t xml:space="preserve"> – </w:t>
      </w:r>
      <w:r w:rsidR="00E22937">
        <w:rPr>
          <w:rFonts w:ascii="Times New Roman" w:hAnsi="Times New Roman"/>
          <w:sz w:val="24"/>
          <w:szCs w:val="24"/>
        </w:rPr>
        <w:t>44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878" w:rsidRDefault="00A36878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3.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 в реестре недобросовестных участников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r w:rsidR="00A36878" w:rsidRPr="00524F48">
        <w:rPr>
          <w:rFonts w:ascii="Times New Roman" w:hAnsi="Times New Roman" w:cs="Times New Roman"/>
          <w:sz w:val="24"/>
          <w:szCs w:val="24"/>
        </w:rPr>
        <w:t>позднее,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EE1DEE" w:rsidRPr="00524F48" w:rsidRDefault="00EE1DEE" w:rsidP="00EE1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фами</w:t>
      </w:r>
      <w:r>
        <w:rPr>
          <w:rFonts w:ascii="Times New Roman" w:hAnsi="Times New Roman" w:cs="Times New Roman"/>
          <w:sz w:val="24"/>
          <w:szCs w:val="24"/>
        </w:rPr>
        <w:t>лию, имя, отчество</w:t>
      </w:r>
      <w:r w:rsidRPr="00524F48">
        <w:rPr>
          <w:rFonts w:ascii="Times New Roman" w:hAnsi="Times New Roman" w:cs="Times New Roman"/>
          <w:sz w:val="24"/>
          <w:szCs w:val="24"/>
        </w:rPr>
        <w:t>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425F5E" w:rsidRPr="00524F48" w:rsidRDefault="00425F5E" w:rsidP="00425F5E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25F5E" w:rsidRPr="00524F48" w:rsidRDefault="00425F5E" w:rsidP="00425F5E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25F5E" w:rsidRPr="00524F48" w:rsidRDefault="00425F5E" w:rsidP="00425F5E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КУ 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</w:t>
      </w:r>
    </w:p>
    <w:p w:rsidR="00425F5E" w:rsidRPr="00524F48" w:rsidRDefault="00425F5E" w:rsidP="00425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«_____»___________2016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425F5E" w:rsidRPr="00524F48" w:rsidRDefault="00425F5E" w:rsidP="00425F5E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</w:p>
    <w:p w:rsidR="00425F5E" w:rsidRPr="00524F48" w:rsidRDefault="00425F5E" w:rsidP="00425F5E">
      <w:pPr>
        <w:rPr>
          <w:rFonts w:ascii="Times New Roman" w:hAnsi="Times New Roman" w:cs="Times New Roman"/>
          <w:b/>
          <w:sz w:val="24"/>
          <w:szCs w:val="24"/>
        </w:rPr>
      </w:pPr>
    </w:p>
    <w:p w:rsidR="00425F5E" w:rsidRPr="005C7817" w:rsidRDefault="00425F5E" w:rsidP="00425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425F5E" w:rsidRPr="005C7817" w:rsidRDefault="00425F5E" w:rsidP="00425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425F5E" w:rsidRPr="005C7817" w:rsidRDefault="00425F5E" w:rsidP="00425F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5E" w:rsidRPr="005C7817" w:rsidRDefault="00425F5E" w:rsidP="00425F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425F5E" w:rsidRPr="005C7817" w:rsidRDefault="00425F5E" w:rsidP="00425F5E">
      <w:pPr>
        <w:rPr>
          <w:rFonts w:ascii="Times New Roman" w:hAnsi="Times New Roman" w:cs="Times New Roman"/>
          <w:b/>
          <w:sz w:val="24"/>
          <w:szCs w:val="24"/>
        </w:rPr>
      </w:pPr>
    </w:p>
    <w:p w:rsidR="00425F5E" w:rsidRPr="005C7817" w:rsidRDefault="00425F5E" w:rsidP="00425F5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5E" w:rsidRPr="005C7817" w:rsidRDefault="00425F5E" w:rsidP="00425F5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847EEA" w:rsidRDefault="00425F5E" w:rsidP="00425F5E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425F5E" w:rsidRDefault="00425F5E" w:rsidP="00425F5E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425F5E" w:rsidRPr="005C7817" w:rsidRDefault="00425F5E" w:rsidP="00425F5E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5E" w:rsidRPr="005C7817" w:rsidRDefault="00425F5E" w:rsidP="00425F5E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5C7817" w:rsidRDefault="00425F5E" w:rsidP="00425F5E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5C7817" w:rsidRDefault="00425F5E" w:rsidP="00425F5E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5C7817" w:rsidRDefault="00425F5E" w:rsidP="00425F5E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5C7817" w:rsidRDefault="00425F5E" w:rsidP="00425F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Организатором ау</w:t>
      </w:r>
      <w:r>
        <w:rPr>
          <w:rFonts w:ascii="Times New Roman" w:hAnsi="Times New Roman" w:cs="Times New Roman"/>
          <w:sz w:val="24"/>
          <w:szCs w:val="24"/>
        </w:rPr>
        <w:t>кциона моих персональных данных в соответствии с Федеральным законом</w:t>
      </w:r>
      <w:r w:rsidRPr="00A26A8F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</w:t>
      </w:r>
      <w:r w:rsidRPr="00A26A8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A26A8F">
        <w:rPr>
          <w:rFonts w:ascii="Times New Roman" w:hAnsi="Times New Roman" w:cs="Times New Roman"/>
          <w:sz w:val="24"/>
          <w:szCs w:val="24"/>
        </w:rPr>
        <w:t>.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5E" w:rsidRPr="005C7817" w:rsidRDefault="00425F5E" w:rsidP="00425F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______________________________________________________________________.</w:t>
      </w:r>
      <w:proofErr w:type="gramEnd"/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Платежные реквизиты, на которые следует перечислить подлежащую возврату сумму </w:t>
      </w:r>
      <w:r w:rsidRPr="005C7817">
        <w:rPr>
          <w:rFonts w:ascii="Times New Roman" w:hAnsi="Times New Roman" w:cs="Times New Roman"/>
          <w:sz w:val="24"/>
          <w:szCs w:val="24"/>
        </w:rPr>
        <w:lastRenderedPageBreak/>
        <w:t>задатка:_________________________________________________________________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25F5E" w:rsidRPr="005C7817" w:rsidRDefault="00425F5E" w:rsidP="00425F5E">
      <w:pPr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425F5E" w:rsidRPr="005C7817" w:rsidRDefault="00425F5E" w:rsidP="00425F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425F5E" w:rsidRDefault="00425F5E" w:rsidP="00EE1DEE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25F5E" w:rsidRDefault="00425F5E" w:rsidP="00EE1DEE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EE1DEE" w:rsidRPr="00524F48" w:rsidRDefault="00EE1DEE" w:rsidP="00EE1DEE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937" w:rsidRPr="00514E1E" w:rsidRDefault="00E22937" w:rsidP="00E2293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</w:t>
      </w:r>
      <w:proofErr w:type="gram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о(</w:t>
      </w:r>
      <w:proofErr w:type="spellStart"/>
      <w:proofErr w:type="gram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) участка(</w:t>
      </w:r>
      <w:proofErr w:type="spell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E22937" w:rsidRPr="00514E1E" w:rsidRDefault="00E22937" w:rsidP="00E2293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E22937" w:rsidRPr="00514E1E" w:rsidRDefault="00E22937" w:rsidP="00E2293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E22937" w:rsidRPr="00514E1E" w:rsidRDefault="00E22937" w:rsidP="00E2293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Стороны), заключили настоящий договор (далее – Договор) о нижеследующем:</w:t>
      </w:r>
      <w:proofErr w:type="gramEnd"/>
    </w:p>
    <w:p w:rsidR="00E22937" w:rsidRPr="00514E1E" w:rsidRDefault="00E22937" w:rsidP="00E2293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E22937" w:rsidRPr="00514E1E" w:rsidRDefault="00E22937" w:rsidP="008D52B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земельные участки,</w:t>
      </w:r>
      <w:r>
        <w:rPr>
          <w:rFonts w:ascii="Times New Roman" w:hAnsi="Times New Roman"/>
          <w:sz w:val="24"/>
          <w:szCs w:val="24"/>
        </w:rPr>
        <w:t xml:space="preserve"> находящиеся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общей площадью ____</w:t>
      </w:r>
      <w:r w:rsidRPr="006B5401">
        <w:rPr>
          <w:rFonts w:ascii="Times New Roman" w:hAnsi="Times New Roman"/>
          <w:sz w:val="24"/>
          <w:szCs w:val="24"/>
        </w:rPr>
        <w:t>________</w:t>
      </w:r>
      <w:r w:rsidRPr="00514E1E">
        <w:rPr>
          <w:rFonts w:ascii="Times New Roman" w:hAnsi="Times New Roman"/>
          <w:sz w:val="24"/>
          <w:szCs w:val="24"/>
        </w:rPr>
        <w:t xml:space="preserve">_, 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1)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2)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…………</w:t>
      </w:r>
    </w:p>
    <w:p w:rsidR="00E22937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именуемые в дальнейшем «Участок».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в кадастров</w:t>
      </w:r>
      <w:r>
        <w:rPr>
          <w:rFonts w:ascii="Times New Roman" w:hAnsi="Times New Roman"/>
          <w:sz w:val="24"/>
          <w:szCs w:val="24"/>
        </w:rPr>
        <w:t>ом (</w:t>
      </w:r>
      <w:proofErr w:type="spellStart"/>
      <w:r w:rsidRPr="00514E1E"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е (</w:t>
      </w:r>
      <w:r w:rsidRPr="00514E1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):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8669F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от ____________ № ________________,</w:t>
      </w:r>
    </w:p>
    <w:p w:rsidR="00E22937" w:rsidRPr="008669F8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____________ № ________________,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E22937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E22937" w:rsidRPr="002C167B" w:rsidRDefault="00E22937" w:rsidP="00E2293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E22937" w:rsidRPr="00514E1E" w:rsidRDefault="00E22937" w:rsidP="00E2293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азрешенным использованием».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Передача Участка в </w:t>
      </w:r>
      <w:r w:rsidRPr="00514E1E">
        <w:rPr>
          <w:rFonts w:ascii="Times New Roman" w:hAnsi="Times New Roman"/>
          <w:sz w:val="24"/>
          <w:szCs w:val="24"/>
        </w:rPr>
        <w:t>аренду не влечет передачу права собственности на него.</w:t>
      </w:r>
    </w:p>
    <w:p w:rsidR="00E22937" w:rsidRPr="00DA0C2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DA0C2E">
        <w:rPr>
          <w:rFonts w:ascii="Times New Roman" w:hAnsi="Times New Roman"/>
          <w:b/>
          <w:sz w:val="24"/>
          <w:szCs w:val="24"/>
        </w:rPr>
        <w:t>1.5.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настоящего Договора и целевому назначению участка.</w:t>
      </w:r>
    </w:p>
    <w:p w:rsidR="00E22937" w:rsidRPr="00514E1E" w:rsidRDefault="00E22937" w:rsidP="00E2293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 xml:space="preserve">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</w:t>
      </w:r>
      <w:r>
        <w:rPr>
          <w:rFonts w:ascii="Times New Roman" w:hAnsi="Times New Roman"/>
          <w:spacing w:val="-2"/>
          <w:sz w:val="24"/>
          <w:szCs w:val="24"/>
        </w:rPr>
        <w:lastRenderedPageBreak/>
        <w:t>Участок.</w:t>
      </w:r>
    </w:p>
    <w:p w:rsidR="00E22937" w:rsidRPr="00514E1E" w:rsidRDefault="00E22937" w:rsidP="00E2293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1.6.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настоящего договора: начало </w:t>
      </w:r>
      <w:r w:rsidRPr="00DA0C2E">
        <w:rPr>
          <w:rFonts w:ascii="Times New Roman" w:hAnsi="Times New Roman"/>
          <w:sz w:val="24"/>
          <w:szCs w:val="24"/>
        </w:rPr>
        <w:t>– «__» ____________20___г. око</w:t>
      </w:r>
      <w:r w:rsidRPr="00514E1E">
        <w:rPr>
          <w:rFonts w:ascii="Times New Roman" w:hAnsi="Times New Roman"/>
          <w:sz w:val="24"/>
          <w:szCs w:val="24"/>
        </w:rPr>
        <w:t xml:space="preserve">нчание – «___» _____________20___г. </w:t>
      </w:r>
      <w:r>
        <w:rPr>
          <w:rFonts w:ascii="Times New Roman" w:hAnsi="Times New Roman"/>
          <w:sz w:val="24"/>
          <w:szCs w:val="24"/>
        </w:rPr>
        <w:t>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Ст</w:t>
      </w:r>
      <w:proofErr w:type="gramEnd"/>
      <w:r>
        <w:rPr>
          <w:rFonts w:ascii="Times New Roman" w:hAnsi="Times New Roman"/>
          <w:sz w:val="24"/>
          <w:szCs w:val="24"/>
        </w:rPr>
        <w:t>орон по Договору.</w:t>
      </w:r>
    </w:p>
    <w:p w:rsidR="00E22937" w:rsidRDefault="00E22937" w:rsidP="00E2293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1.7.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 государственной регистрации</w:t>
      </w:r>
      <w:r>
        <w:rPr>
          <w:rFonts w:ascii="Times New Roman" w:hAnsi="Times New Roman"/>
          <w:sz w:val="24"/>
          <w:szCs w:val="24"/>
        </w:rPr>
        <w:t>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E22937" w:rsidRDefault="00E22937" w:rsidP="008D52B8">
      <w:pPr>
        <w:shd w:val="clear" w:color="auto" w:fill="FFFFFF"/>
        <w:ind w:right="57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E22937" w:rsidRPr="00514E1E" w:rsidRDefault="00E22937" w:rsidP="008D52B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Арендная плата 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2.1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На основании протокола о результатах торгов на право заключения договора аренды земельных участков от ________ № __ размер ежегодной арендной платы за Участок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2.2.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области), расчетный счет 40101810500000010004 в Отделении Воронеж </w:t>
      </w:r>
      <w:proofErr w:type="gramStart"/>
      <w:r w:rsidRPr="00514E1E">
        <w:rPr>
          <w:rFonts w:ascii="Times New Roman" w:hAnsi="Times New Roman"/>
          <w:sz w:val="24"/>
          <w:szCs w:val="24"/>
        </w:rPr>
        <w:t>г</w:t>
      </w:r>
      <w:proofErr w:type="gramEnd"/>
      <w:r w:rsidRPr="00514E1E">
        <w:rPr>
          <w:rFonts w:ascii="Times New Roman" w:hAnsi="Times New Roman"/>
          <w:sz w:val="24"/>
          <w:szCs w:val="24"/>
        </w:rPr>
        <w:t>. Воронеж, БИК 042007001, ИНН 3666057069, КПП 366601001, ОКТМО 20701000, КБК 835 1 11 05022 02 0000 120.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2.4.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платы,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Арендатор обязан перечислить на расчетный счет в течение 7 (семи) банковских дней с момента подписания настоящего Договора.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2.5</w:t>
      </w:r>
      <w:r w:rsidRPr="00514E1E">
        <w:rPr>
          <w:rFonts w:ascii="Times New Roman" w:hAnsi="Times New Roman"/>
          <w:sz w:val="24"/>
          <w:szCs w:val="24"/>
        </w:rPr>
        <w:t>.Арендную плату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2.6. 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>Расчет суммы арендной платы по новой (измененной) цене аренды земли производится за 1 месяц до срока внесения платежа, оговоренного п. 2.5.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договора.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2.8.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>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(неустойки) в размере 0,1 % от суммы задолженности за каждый просроченный день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5FD9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5FD9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В период действия настоящего Договора, неиспользование Участка Арендатором не может служить основанием для невнесения арендной платы. </w:t>
      </w:r>
    </w:p>
    <w:p w:rsidR="00E22937" w:rsidRDefault="00E22937" w:rsidP="008D52B8">
      <w:pPr>
        <w:shd w:val="clear" w:color="auto" w:fill="FFFFFF"/>
        <w:tabs>
          <w:tab w:val="left" w:pos="590"/>
        </w:tabs>
        <w:ind w:right="57"/>
        <w:rPr>
          <w:rFonts w:ascii="Times New Roman" w:hAnsi="Times New Roman"/>
          <w:b/>
          <w:sz w:val="24"/>
          <w:szCs w:val="24"/>
        </w:rPr>
      </w:pPr>
    </w:p>
    <w:p w:rsidR="00E22937" w:rsidRPr="00514E1E" w:rsidRDefault="00E22937" w:rsidP="008D52B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E22937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E22937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E22937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настоящим Договором.</w:t>
      </w:r>
    </w:p>
    <w:p w:rsidR="00E22937" w:rsidRPr="00742965" w:rsidRDefault="00E22937" w:rsidP="00E22937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</w:p>
    <w:p w:rsidR="00E22937" w:rsidRDefault="00E22937" w:rsidP="00E2293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E22937" w:rsidRDefault="00E22937" w:rsidP="00E2293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настоящему договору.</w:t>
      </w:r>
    </w:p>
    <w:p w:rsidR="00E22937" w:rsidRDefault="00E22937" w:rsidP="00E2293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E22937" w:rsidRDefault="00E22937" w:rsidP="00E2293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14E1E">
        <w:rPr>
          <w:rFonts w:ascii="Times New Roman" w:hAnsi="Times New Roman"/>
          <w:spacing w:val="-2"/>
          <w:sz w:val="24"/>
          <w:szCs w:val="24"/>
        </w:rPr>
        <w:t>позднее трех календарных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</w:t>
      </w:r>
      <w:r w:rsidRPr="00514E1E">
        <w:rPr>
          <w:rFonts w:ascii="Times New Roman" w:hAnsi="Times New Roman"/>
          <w:spacing w:val="-2"/>
          <w:sz w:val="24"/>
          <w:szCs w:val="24"/>
        </w:rPr>
        <w:t>передать Арендатору Участок,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>указанный в п. 1.1</w:t>
      </w:r>
      <w:r>
        <w:rPr>
          <w:rFonts w:ascii="Times New Roman" w:hAnsi="Times New Roman"/>
          <w:spacing w:val="-2"/>
          <w:sz w:val="24"/>
          <w:szCs w:val="24"/>
        </w:rPr>
        <w:t xml:space="preserve"> настоящего Договора, </w:t>
      </w:r>
      <w:r w:rsidRPr="00514E1E">
        <w:rPr>
          <w:rFonts w:ascii="Times New Roman" w:hAnsi="Times New Roman"/>
          <w:spacing w:val="-1"/>
          <w:sz w:val="24"/>
          <w:szCs w:val="24"/>
        </w:rPr>
        <w:t>в состоянии, соответствующем условиям Договора.</w:t>
      </w:r>
    </w:p>
    <w:p w:rsidR="00E22937" w:rsidRPr="005A3202" w:rsidRDefault="00E22937" w:rsidP="00E2293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E22937" w:rsidRPr="005A3202" w:rsidRDefault="00E22937" w:rsidP="00E22937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E22937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E22937" w:rsidRPr="00E41732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E22937" w:rsidRPr="00BD612F" w:rsidRDefault="00E22937" w:rsidP="00E229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настоящего Договора.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при отсутствии задолженности по платежам,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при заключении настоящего Договора на срок пять и менее лет.</w:t>
      </w:r>
    </w:p>
    <w:p w:rsidR="00E22937" w:rsidRDefault="00E22937" w:rsidP="00E2293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E22937" w:rsidRPr="00514E1E" w:rsidRDefault="00E22937" w:rsidP="00E2293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E22937" w:rsidRPr="00514E1E" w:rsidRDefault="00E22937" w:rsidP="00E2293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E22937" w:rsidRPr="00514E1E" w:rsidRDefault="00E22937" w:rsidP="00E2293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арендуемого им Участка.</w:t>
      </w:r>
    </w:p>
    <w:p w:rsidR="00E22937" w:rsidRPr="00514E1E" w:rsidRDefault="00E22937" w:rsidP="00E2293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</w:t>
      </w:r>
      <w:r w:rsidRPr="00514E1E">
        <w:rPr>
          <w:rFonts w:ascii="Times New Roman" w:hAnsi="Times New Roman"/>
          <w:sz w:val="24"/>
          <w:szCs w:val="24"/>
        </w:rPr>
        <w:lastRenderedPageBreak/>
        <w:t>Участке.</w:t>
      </w: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E22937" w:rsidRPr="00514E1E" w:rsidRDefault="00E22937" w:rsidP="00E2293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арендуемому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настоящего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E22937" w:rsidRPr="00514E1E" w:rsidRDefault="00E22937" w:rsidP="00E2293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E22937" w:rsidRPr="00514E1E" w:rsidRDefault="00E22937" w:rsidP="00E2293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E22937" w:rsidRPr="00514E1E" w:rsidRDefault="00E22937" w:rsidP="00E2293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proofErr w:type="gramStart"/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>609 ГК РФ и ст. 26 Федерального закона 21.07.1997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№ 122-ФЗ от «О государственной регистрации прав на недви</w:t>
      </w:r>
      <w:r>
        <w:rPr>
          <w:rFonts w:ascii="Times New Roman" w:hAnsi="Times New Roman"/>
          <w:sz w:val="24"/>
          <w:szCs w:val="24"/>
        </w:rPr>
        <w:t>жимое имущество и сделок с ним»</w:t>
      </w:r>
      <w:r w:rsidRPr="00514E1E">
        <w:rPr>
          <w:rFonts w:ascii="Times New Roman" w:hAnsi="Times New Roman"/>
          <w:sz w:val="24"/>
          <w:szCs w:val="24"/>
        </w:rPr>
        <w:t xml:space="preserve"> произвести государственную регистрацию настоящего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государственную регистрацию прав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двухмесячный срок с момента подписания Договора, соответствующих изменений и дополнений к нему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либо с момента </w:t>
      </w:r>
      <w:r>
        <w:rPr>
          <w:rFonts w:ascii="Times New Roman" w:hAnsi="Times New Roman"/>
          <w:sz w:val="24"/>
          <w:szCs w:val="24"/>
        </w:rPr>
        <w:t>направления Арендодателем</w:t>
      </w:r>
      <w:r w:rsidRPr="00514E1E">
        <w:rPr>
          <w:rFonts w:ascii="Times New Roman" w:hAnsi="Times New Roman"/>
          <w:sz w:val="24"/>
          <w:szCs w:val="24"/>
        </w:rPr>
        <w:t xml:space="preserve"> уведомления о внесении соответствующих изменений в Договор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стороны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E22937" w:rsidRPr="00514E1E" w:rsidRDefault="00E22937" w:rsidP="00E2293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3.4.18. </w:t>
      </w:r>
      <w:r w:rsidRPr="00514E1E">
        <w:rPr>
          <w:rFonts w:ascii="Times New Roman" w:hAnsi="Times New Roman"/>
          <w:sz w:val="24"/>
          <w:szCs w:val="24"/>
        </w:rPr>
        <w:t xml:space="preserve">В десятидневный срок с момента государственной регистрации Договора предоставить Арендодателю его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копию с отметкой о государственной регистрации. </w:t>
      </w:r>
    </w:p>
    <w:p w:rsidR="00E22937" w:rsidRPr="00514E1E" w:rsidRDefault="00E22937" w:rsidP="00E2293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3.4.19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прав на недвижимое имущество и сделок с ним.</w:t>
      </w:r>
    </w:p>
    <w:p w:rsidR="00E22937" w:rsidRPr="00514E1E" w:rsidRDefault="00E22937" w:rsidP="00E2293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3.4.20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E22937" w:rsidRDefault="00E22937" w:rsidP="00E2293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3.4.2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E22937" w:rsidRDefault="00E22937" w:rsidP="00E22937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4.22. 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настоящего 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E22937" w:rsidRDefault="00E22937" w:rsidP="00E22937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3.4.23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> 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8D52B8" w:rsidRPr="00490C12" w:rsidRDefault="008D52B8" w:rsidP="00E22937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937" w:rsidRPr="00514E1E" w:rsidRDefault="00E22937" w:rsidP="008D52B8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 w:rsidRPr="00514E1E">
        <w:rPr>
          <w:rFonts w:ascii="Times New Roman" w:hAnsi="Times New Roman"/>
          <w:sz w:val="24"/>
          <w:szCs w:val="24"/>
        </w:rPr>
        <w:t xml:space="preserve">договора аренды в соответствии со ст.ст. 452, 619-620 ГК РФ в порядке, установленном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E22937" w:rsidRPr="00514E1E" w:rsidRDefault="00E22937" w:rsidP="00E2293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Договора или любыми другими причинами.  </w:t>
      </w:r>
    </w:p>
    <w:p w:rsidR="00E22937" w:rsidRPr="00514E1E" w:rsidRDefault="00E22937" w:rsidP="00E2293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 2.4, 2.5 настоящего Договора, начисляются пени в размере 0,1 %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E22937" w:rsidRPr="00514E1E" w:rsidRDefault="00E22937" w:rsidP="00E2293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не принял в установленный настоящим Договором срок или не </w:t>
      </w:r>
      <w:r w:rsidRPr="00514E1E">
        <w:rPr>
          <w:rFonts w:ascii="Times New Roman" w:hAnsi="Times New Roman"/>
          <w:sz w:val="24"/>
          <w:szCs w:val="24"/>
        </w:rPr>
        <w:t xml:space="preserve">возвратил арендуемый Участок, или возвратил его несвоевременно,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2.2.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настоящего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4.</w:t>
      </w:r>
      <w:r>
        <w:rPr>
          <w:rFonts w:ascii="Times New Roman" w:hAnsi="Times New Roman"/>
          <w:b/>
          <w:spacing w:val="-5"/>
          <w:sz w:val="24"/>
          <w:szCs w:val="24"/>
        </w:rPr>
        <w:t>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если Арендатор не произвел государственную регистрацию настоящего договора в сроки, указанные в п</w:t>
      </w:r>
      <w:r w:rsidRPr="000F2EAC">
        <w:rPr>
          <w:rFonts w:ascii="Times New Roman" w:hAnsi="Times New Roman"/>
          <w:sz w:val="24"/>
          <w:szCs w:val="24"/>
        </w:rPr>
        <w:t xml:space="preserve">. 3.4.18, </w:t>
      </w:r>
      <w:r w:rsidRPr="00514E1E">
        <w:rPr>
          <w:rFonts w:ascii="Times New Roman" w:hAnsi="Times New Roman"/>
          <w:sz w:val="24"/>
          <w:szCs w:val="24"/>
        </w:rPr>
        <w:t xml:space="preserve">Арендодатель вправе взыскать с Арендатора сумму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арендной платы за пользование Участком, а также проценты за пользование чужими </w:t>
      </w:r>
      <w:r w:rsidRPr="00514E1E">
        <w:rPr>
          <w:rFonts w:ascii="Times New Roman" w:hAnsi="Times New Roman"/>
          <w:sz w:val="24"/>
          <w:szCs w:val="24"/>
        </w:rPr>
        <w:t>денежными средствами в соответствие со ст. 395 ГК РФ.</w:t>
      </w:r>
    </w:p>
    <w:p w:rsidR="00E22937" w:rsidRDefault="00E22937" w:rsidP="008D52B8">
      <w:pPr>
        <w:shd w:val="clear" w:color="auto" w:fill="FFFFFF"/>
        <w:ind w:left="57" w:right="57" w:firstLine="36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22937" w:rsidRPr="008D52B8" w:rsidRDefault="00E22937" w:rsidP="008D52B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E22937" w:rsidRPr="00514E1E" w:rsidRDefault="00E22937" w:rsidP="00E2293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настоящего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которое подписывается Арендодателем и Арендатором.</w:t>
      </w:r>
      <w:proofErr w:type="gramEnd"/>
    </w:p>
    <w:p w:rsidR="00E22937" w:rsidRPr="00AC70B6" w:rsidRDefault="00E22937" w:rsidP="00E2293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22937" w:rsidRPr="00AC70B6" w:rsidRDefault="00E22937" w:rsidP="00E2293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0B6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AC70B6">
        <w:rPr>
          <w:rFonts w:ascii="Times New Roman" w:hAnsi="Times New Roman"/>
          <w:sz w:val="24"/>
          <w:szCs w:val="24"/>
        </w:rPr>
        <w:t xml:space="preserve"> в п. 2 ст. 45 Земельного кодекса Российской Федерации;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E22937" w:rsidRPr="00AC70B6" w:rsidRDefault="00E22937" w:rsidP="00E2293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22937" w:rsidRDefault="00E22937" w:rsidP="00E2293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E22937" w:rsidRDefault="00E22937" w:rsidP="008D52B8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E22937" w:rsidRPr="00514E1E" w:rsidRDefault="00E22937" w:rsidP="008D52B8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устранении последствий этих обстоятельств в течение шести месяцев, Стороны должны встретиться для выработки </w:t>
      </w:r>
      <w:r w:rsidRPr="00514E1E">
        <w:rPr>
          <w:rFonts w:ascii="Times New Roman" w:hAnsi="Times New Roman"/>
          <w:sz w:val="24"/>
          <w:szCs w:val="24"/>
        </w:rPr>
        <w:lastRenderedPageBreak/>
        <w:t>взаимоприемлемого решения, связанного с продолжением действия Договора.</w:t>
      </w:r>
    </w:p>
    <w:p w:rsidR="00E22937" w:rsidRDefault="00E22937" w:rsidP="008D52B8">
      <w:pPr>
        <w:shd w:val="clear" w:color="auto" w:fill="FFFFFF"/>
        <w:ind w:right="57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D52B8" w:rsidRPr="00514E1E" w:rsidRDefault="008D52B8" w:rsidP="008D52B8">
      <w:pPr>
        <w:shd w:val="clear" w:color="auto" w:fill="FFFFFF"/>
        <w:ind w:right="57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22937" w:rsidRDefault="00E22937" w:rsidP="00E2293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 Особые условия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937" w:rsidRPr="00514E1E" w:rsidRDefault="00E22937" w:rsidP="00E2293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2.2. Договора Арендатор обязуется:</w:t>
      </w:r>
    </w:p>
    <w:p w:rsidR="00E22937" w:rsidRPr="00514E1E" w:rsidRDefault="00E22937" w:rsidP="00E2293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E22937" w:rsidRPr="00514E1E" w:rsidRDefault="00E22937" w:rsidP="00E2293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E22937" w:rsidRPr="00514E1E" w:rsidRDefault="00E22937" w:rsidP="00E2293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7.1.3.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E22937" w:rsidRPr="00514E1E" w:rsidRDefault="00E22937" w:rsidP="00E2293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7.1.4</w:t>
      </w:r>
      <w:r w:rsidRPr="00514E1E">
        <w:rPr>
          <w:rFonts w:ascii="Times New Roman" w:hAnsi="Times New Roman"/>
          <w:sz w:val="24"/>
          <w:szCs w:val="24"/>
        </w:rPr>
        <w:t>. _________________________________________________________________...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514E1E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решения, в результате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которого исполнение данного Договора для его Сторон становится невозможным, настоящий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Договор прекращает свое действие. О расторжении договора по вышеуказанному основанию </w:t>
      </w:r>
      <w:r w:rsidRPr="00514E1E">
        <w:rPr>
          <w:rFonts w:ascii="Times New Roman" w:hAnsi="Times New Roman"/>
          <w:sz w:val="24"/>
          <w:szCs w:val="24"/>
        </w:rPr>
        <w:t xml:space="preserve">Арендатор предупреждается за один месяц. </w:t>
      </w:r>
    </w:p>
    <w:p w:rsidR="00E22937" w:rsidRPr="00514E1E" w:rsidRDefault="00E22937" w:rsidP="00E22937">
      <w:pPr>
        <w:shd w:val="clear" w:color="auto" w:fill="FFFFFF"/>
        <w:tabs>
          <w:tab w:val="left" w:pos="61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7.3</w:t>
      </w:r>
      <w:r w:rsidRPr="00514E1E">
        <w:rPr>
          <w:rFonts w:ascii="Times New Roman" w:hAnsi="Times New Roman"/>
          <w:sz w:val="24"/>
          <w:szCs w:val="24"/>
        </w:rPr>
        <w:t xml:space="preserve">. Реорганизация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арендуемого Участка не являются </w:t>
      </w:r>
      <w:r w:rsidRPr="00514E1E">
        <w:rPr>
          <w:rFonts w:ascii="Times New Roman" w:hAnsi="Times New Roman"/>
          <w:sz w:val="24"/>
          <w:szCs w:val="24"/>
        </w:rPr>
        <w:t>основанием для переоформления настоящего Договора.</w:t>
      </w:r>
    </w:p>
    <w:p w:rsidR="00E22937" w:rsidRPr="00514E1E" w:rsidRDefault="00E22937" w:rsidP="00E2293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7.4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E22937" w:rsidRPr="00514E1E" w:rsidRDefault="00E22937" w:rsidP="00E2293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7.5.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22937" w:rsidRPr="00514E1E" w:rsidRDefault="00E22937" w:rsidP="00E2293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7.6.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настоящего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E22937" w:rsidRDefault="00E22937" w:rsidP="00E2293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7.7.</w:t>
      </w:r>
      <w:r w:rsidRPr="00514E1E">
        <w:rPr>
          <w:rFonts w:ascii="Times New Roman" w:hAnsi="Times New Roman"/>
          <w:sz w:val="24"/>
          <w:szCs w:val="24"/>
        </w:rPr>
        <w:t xml:space="preserve"> Настоящий 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 по государственной регистрации прав на недвижимое имущество),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имеющих одинаковую юридическую силу.</w:t>
      </w:r>
    </w:p>
    <w:p w:rsidR="00E22937" w:rsidRDefault="00E22937" w:rsidP="00E2293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E22937" w:rsidRPr="00002C57" w:rsidRDefault="00E22937" w:rsidP="00E2293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002C57">
        <w:rPr>
          <w:rFonts w:ascii="Times New Roman" w:hAnsi="Times New Roman" w:cs="Times New Roman"/>
          <w:spacing w:val="-4"/>
          <w:sz w:val="24"/>
          <w:szCs w:val="24"/>
        </w:rPr>
        <w:t xml:space="preserve">(473) </w:t>
      </w:r>
      <w:r w:rsidR="008D52B8" w:rsidRPr="00002C57">
        <w:rPr>
          <w:rFonts w:ascii="Times New Roman" w:hAnsi="Times New Roman" w:cs="Times New Roman"/>
          <w:spacing w:val="-4"/>
          <w:sz w:val="24"/>
          <w:szCs w:val="24"/>
        </w:rPr>
        <w:t xml:space="preserve">213-73-89,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002C5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="008D52B8" w:rsidRPr="00002C57"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002C5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002C5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002C5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002C5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22937" w:rsidRDefault="00E22937" w:rsidP="00E2293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22937" w:rsidRPr="00514E1E" w:rsidRDefault="00E22937" w:rsidP="00E2293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К Договору прилага</w:t>
      </w:r>
      <w:r>
        <w:rPr>
          <w:rFonts w:ascii="Times New Roman" w:hAnsi="Times New Roman"/>
          <w:b/>
          <w:sz w:val="24"/>
          <w:szCs w:val="24"/>
        </w:rPr>
        <w:t>е</w:t>
      </w:r>
      <w:r w:rsidRPr="00514E1E">
        <w:rPr>
          <w:rFonts w:ascii="Times New Roman" w:hAnsi="Times New Roman"/>
          <w:b/>
          <w:sz w:val="24"/>
          <w:szCs w:val="24"/>
        </w:rPr>
        <w:t>тся:</w:t>
      </w:r>
    </w:p>
    <w:p w:rsidR="00E22937" w:rsidRPr="00514E1E" w:rsidRDefault="00E22937" w:rsidP="00E22937">
      <w:pPr>
        <w:numPr>
          <w:ilvl w:val="0"/>
          <w:numId w:val="3"/>
        </w:numPr>
        <w:tabs>
          <w:tab w:val="num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Копия протокола о результатах торгов на право заключения договора аренды земельного участка.</w:t>
      </w:r>
    </w:p>
    <w:p w:rsidR="00E22937" w:rsidRPr="00531425" w:rsidRDefault="00E22937" w:rsidP="00E2293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22937" w:rsidRPr="00514E1E" w:rsidRDefault="00E22937" w:rsidP="00E2293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E22937" w:rsidRPr="00514E1E" w:rsidTr="00E22937">
        <w:trPr>
          <w:jc w:val="center"/>
        </w:trPr>
        <w:tc>
          <w:tcPr>
            <w:tcW w:w="5793" w:type="dxa"/>
          </w:tcPr>
          <w:p w:rsidR="00E22937" w:rsidRPr="00514E1E" w:rsidRDefault="00E22937" w:rsidP="00E22937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suppressAutoHyphens/>
              <w:ind w:left="57" w:right="57" w:firstLine="36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14E1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 Воронежской области</w:t>
            </w:r>
          </w:p>
          <w:p w:rsidR="00E22937" w:rsidRPr="00514E1E" w:rsidRDefault="00E22937" w:rsidP="00E22937">
            <w:pPr>
              <w:suppressAutoHyphens/>
              <w:ind w:left="57" w:right="57" w:firstLine="36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E22937" w:rsidRPr="00514E1E" w:rsidRDefault="00E22937" w:rsidP="00E22937">
            <w:pPr>
              <w:ind w:left="57" w:right="57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514E1E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514E1E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E22937" w:rsidRPr="00514E1E" w:rsidRDefault="00E22937" w:rsidP="00E22937">
            <w:pPr>
              <w:ind w:left="57" w:right="57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E22937" w:rsidRPr="00514E1E" w:rsidRDefault="00E22937" w:rsidP="00E22937">
            <w:pPr>
              <w:ind w:left="57" w:right="57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397" w:type="dxa"/>
          </w:tcPr>
          <w:p w:rsidR="00E22937" w:rsidRPr="00514E1E" w:rsidRDefault="00E22937" w:rsidP="00E22937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937" w:rsidRPr="00514E1E" w:rsidRDefault="00E22937" w:rsidP="00E2293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2937" w:rsidRDefault="00E22937" w:rsidP="00E22937">
      <w:pPr>
        <w:ind w:left="142" w:right="-51" w:hanging="6"/>
        <w:jc w:val="center"/>
      </w:pPr>
    </w:p>
    <w:p w:rsidR="00E22937" w:rsidRDefault="00E22937" w:rsidP="00425F5E">
      <w:pPr>
        <w:ind w:right="-51"/>
      </w:pPr>
    </w:p>
    <w:sectPr w:rsidR="00E22937" w:rsidSect="00EE1DEE">
      <w:footerReference w:type="default" r:id="rId15"/>
      <w:pgSz w:w="11906" w:h="16838" w:code="9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5A" w:rsidRDefault="005E6D5A" w:rsidP="00225547">
      <w:r>
        <w:separator/>
      </w:r>
    </w:p>
  </w:endnote>
  <w:endnote w:type="continuationSeparator" w:id="0">
    <w:p w:rsidR="005E6D5A" w:rsidRDefault="005E6D5A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F02205" w:rsidRDefault="00F253B9">
        <w:pPr>
          <w:pStyle w:val="a6"/>
          <w:jc w:val="right"/>
        </w:pPr>
        <w:fldSimple w:instr=" PAGE   \* MERGEFORMAT ">
          <w:r w:rsidR="00A33F58">
            <w:rPr>
              <w:noProof/>
            </w:rPr>
            <w:t>2</w:t>
          </w:r>
        </w:fldSimple>
      </w:p>
    </w:sdtContent>
  </w:sdt>
  <w:p w:rsidR="00F02205" w:rsidRDefault="00F022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05" w:rsidRDefault="00F253B9">
    <w:pPr>
      <w:pStyle w:val="a6"/>
      <w:jc w:val="right"/>
    </w:pPr>
    <w:fldSimple w:instr=" PAGE   \* MERGEFORMAT ">
      <w:r w:rsidR="00A33F58">
        <w:rPr>
          <w:noProof/>
        </w:rPr>
        <w:t>5</w:t>
      </w:r>
    </w:fldSimple>
  </w:p>
  <w:p w:rsidR="00F02205" w:rsidRDefault="00F022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5A" w:rsidRDefault="005E6D5A" w:rsidP="00225547">
      <w:r>
        <w:separator/>
      </w:r>
    </w:p>
  </w:footnote>
  <w:footnote w:type="continuationSeparator" w:id="0">
    <w:p w:rsidR="005E6D5A" w:rsidRDefault="005E6D5A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6698E"/>
    <w:multiLevelType w:val="hybridMultilevel"/>
    <w:tmpl w:val="39EC60F6"/>
    <w:lvl w:ilvl="0" w:tplc="BB5C3C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2C57"/>
    <w:rsid w:val="0009464F"/>
    <w:rsid w:val="00130ED9"/>
    <w:rsid w:val="0015753E"/>
    <w:rsid w:val="001C658F"/>
    <w:rsid w:val="001F3787"/>
    <w:rsid w:val="00225547"/>
    <w:rsid w:val="002529B2"/>
    <w:rsid w:val="00281201"/>
    <w:rsid w:val="002D4174"/>
    <w:rsid w:val="00321715"/>
    <w:rsid w:val="003C24D9"/>
    <w:rsid w:val="003E3585"/>
    <w:rsid w:val="00425F5E"/>
    <w:rsid w:val="00474E7B"/>
    <w:rsid w:val="004F05B2"/>
    <w:rsid w:val="005457B2"/>
    <w:rsid w:val="005912CA"/>
    <w:rsid w:val="00592580"/>
    <w:rsid w:val="005D1D38"/>
    <w:rsid w:val="005E6D5A"/>
    <w:rsid w:val="006F1897"/>
    <w:rsid w:val="007D71B9"/>
    <w:rsid w:val="00822D5A"/>
    <w:rsid w:val="0083523B"/>
    <w:rsid w:val="008D52B8"/>
    <w:rsid w:val="00911CE3"/>
    <w:rsid w:val="00945095"/>
    <w:rsid w:val="00975F52"/>
    <w:rsid w:val="009E417B"/>
    <w:rsid w:val="00A13E69"/>
    <w:rsid w:val="00A33F58"/>
    <w:rsid w:val="00A36878"/>
    <w:rsid w:val="00A851E5"/>
    <w:rsid w:val="00B21513"/>
    <w:rsid w:val="00B257F5"/>
    <w:rsid w:val="00BB44C9"/>
    <w:rsid w:val="00BB4C0A"/>
    <w:rsid w:val="00BD22C3"/>
    <w:rsid w:val="00C47A63"/>
    <w:rsid w:val="00C97BA3"/>
    <w:rsid w:val="00E22937"/>
    <w:rsid w:val="00EB1A95"/>
    <w:rsid w:val="00ED396C"/>
    <w:rsid w:val="00EE1DEE"/>
    <w:rsid w:val="00F02205"/>
    <w:rsid w:val="00F21583"/>
    <w:rsid w:val="00F253B9"/>
    <w:rsid w:val="00F419E8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F0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576E-F430-4189-83AF-1B3BD1F8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17</cp:revision>
  <cp:lastPrinted>2016-05-05T13:19:00Z</cp:lastPrinted>
  <dcterms:created xsi:type="dcterms:W3CDTF">2015-11-18T12:10:00Z</dcterms:created>
  <dcterms:modified xsi:type="dcterms:W3CDTF">2016-05-11T11:23:00Z</dcterms:modified>
</cp:coreProperties>
</file>