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9" w:rsidRDefault="00EE58A8" w:rsidP="00703729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1pt;margin-top:58.8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31014374" r:id="rId9"/>
        </w:object>
      </w:r>
      <w:r w:rsidR="00703729">
        <w:rPr>
          <w:spacing w:val="30"/>
          <w:szCs w:val="28"/>
        </w:rPr>
        <w:t>ДЕПАРТАМЕНТ</w:t>
      </w:r>
    </w:p>
    <w:p w:rsidR="00703729" w:rsidRDefault="00703729" w:rsidP="00703729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703729" w:rsidRDefault="00703729" w:rsidP="00703729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03729" w:rsidRDefault="00703729" w:rsidP="0070372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703729" w:rsidRDefault="00703729" w:rsidP="00703729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</w:t>
      </w:r>
    </w:p>
    <w:p w:rsidR="00703729" w:rsidRPr="00843640" w:rsidRDefault="00703729" w:rsidP="00703729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703729" w:rsidRDefault="00703729" w:rsidP="00703729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703729" w:rsidRDefault="00703729" w:rsidP="00703729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</w:t>
      </w:r>
      <w:r w:rsidR="00436190">
        <w:rPr>
          <w:rFonts w:ascii="Times New Roman" w:hAnsi="Times New Roman"/>
          <w:b/>
          <w:szCs w:val="28"/>
        </w:rPr>
        <w:t>13</w:t>
      </w:r>
      <w:r>
        <w:rPr>
          <w:rFonts w:ascii="Times New Roman" w:hAnsi="Times New Roman"/>
          <w:b/>
          <w:szCs w:val="28"/>
        </w:rPr>
        <w:t>.0</w:t>
      </w:r>
      <w:r w:rsidR="00436190">
        <w:rPr>
          <w:rFonts w:ascii="Times New Roman" w:hAnsi="Times New Roman"/>
          <w:b/>
          <w:szCs w:val="28"/>
        </w:rPr>
        <w:t>6</w:t>
      </w:r>
      <w:r>
        <w:rPr>
          <w:rFonts w:ascii="Times New Roman" w:hAnsi="Times New Roman"/>
          <w:b/>
          <w:szCs w:val="28"/>
        </w:rPr>
        <w:t>.201</w:t>
      </w:r>
      <w:r w:rsidR="00436190">
        <w:rPr>
          <w:rFonts w:ascii="Times New Roman" w:hAnsi="Times New Roman"/>
          <w:b/>
          <w:szCs w:val="28"/>
        </w:rPr>
        <w:t>2</w:t>
      </w:r>
      <w:r>
        <w:rPr>
          <w:rFonts w:ascii="Times New Roman" w:hAnsi="Times New Roman"/>
          <w:b/>
          <w:szCs w:val="28"/>
        </w:rPr>
        <w:t xml:space="preserve"> № 1</w:t>
      </w:r>
      <w:r w:rsidR="00436190">
        <w:rPr>
          <w:rFonts w:ascii="Times New Roman" w:hAnsi="Times New Roman"/>
          <w:b/>
          <w:szCs w:val="28"/>
        </w:rPr>
        <w:t>025</w:t>
      </w:r>
      <w:r>
        <w:rPr>
          <w:rFonts w:ascii="Times New Roman" w:hAnsi="Times New Roman"/>
          <w:b/>
          <w:szCs w:val="28"/>
        </w:rPr>
        <w:t xml:space="preserve"> </w:t>
      </w:r>
    </w:p>
    <w:p w:rsidR="00703729" w:rsidRPr="008527DE" w:rsidRDefault="00703729" w:rsidP="00703729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729" w:rsidRPr="008527DE" w:rsidRDefault="00703729" w:rsidP="0070372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436190">
        <w:rPr>
          <w:rFonts w:ascii="Times New Roman" w:hAnsi="Times New Roman" w:cs="Times New Roman"/>
          <w:sz w:val="28"/>
          <w:szCs w:val="28"/>
        </w:rPr>
        <w:t>ым</w:t>
      </w:r>
      <w:r w:rsidRPr="008527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6190">
        <w:rPr>
          <w:rFonts w:ascii="Times New Roman" w:hAnsi="Times New Roman" w:cs="Times New Roman"/>
          <w:sz w:val="28"/>
          <w:szCs w:val="28"/>
        </w:rPr>
        <w:t>ом</w:t>
      </w:r>
      <w:r w:rsidRPr="008527DE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 услуг»,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0" w:history="1">
        <w:r w:rsidRPr="00852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27D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</w:t>
      </w:r>
      <w:r w:rsidR="001B5F24">
        <w:rPr>
          <w:rFonts w:ascii="Times New Roman" w:hAnsi="Times New Roman" w:cs="Times New Roman"/>
          <w:sz w:val="28"/>
          <w:szCs w:val="28"/>
        </w:rPr>
        <w:t xml:space="preserve"> отношений Воронежской области», </w:t>
      </w:r>
      <w:r w:rsidR="001B5F24" w:rsidRPr="001B5F24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</w:t>
      </w:r>
    </w:p>
    <w:p w:rsidR="00703729" w:rsidRDefault="00703729" w:rsidP="00703729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:rsidR="00970856" w:rsidRDefault="00970856" w:rsidP="00970856">
      <w:pPr>
        <w:pStyle w:val="ConsPlusNormal"/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7D33" w:rsidRPr="00397D33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имущественных и земельных     отношений 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97D33" w:rsidRPr="00397D3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97D33" w:rsidRPr="00397D3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7D33" w:rsidRPr="00397D3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025</w:t>
      </w:r>
      <w:r w:rsidR="00397D33" w:rsidRPr="00397D33">
        <w:rPr>
          <w:rFonts w:ascii="Times New Roman" w:hAnsi="Times New Roman" w:cs="Times New Roman"/>
          <w:sz w:val="28"/>
          <w:szCs w:val="28"/>
        </w:rPr>
        <w:t xml:space="preserve"> </w:t>
      </w:r>
      <w:r w:rsidRPr="0097085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департамента имущественных и земельных отношений Воронежской по предоставлению государственной услуги «Заключение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право государственной собственности на которые не разграничено, расположенных в границах городского округа город Воронеж» (в редакции </w:t>
      </w:r>
      <w:r w:rsidRPr="00970856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0856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10.06.2013 № 1062</w:t>
      </w:r>
      <w:r>
        <w:rPr>
          <w:rFonts w:ascii="Times New Roman" w:hAnsi="Times New Roman" w:cs="Times New Roman"/>
          <w:sz w:val="28"/>
          <w:szCs w:val="28"/>
        </w:rPr>
        <w:t>, от 27.11.2018 № 2858</w:t>
      </w:r>
      <w:r w:rsidRPr="00970856">
        <w:rPr>
          <w:rFonts w:ascii="Times New Roman" w:hAnsi="Times New Roman" w:cs="Times New Roman"/>
          <w:sz w:val="28"/>
          <w:szCs w:val="28"/>
        </w:rPr>
        <w:t>) (далее – приказ) следующие изменения:</w:t>
      </w:r>
    </w:p>
    <w:p w:rsidR="00313B22" w:rsidRDefault="00397D33" w:rsidP="00970856">
      <w:pPr>
        <w:pStyle w:val="ConsPlusNormal"/>
        <w:tabs>
          <w:tab w:val="left" w:pos="1134"/>
        </w:tabs>
        <w:spacing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</w:t>
      </w:r>
      <w:r w:rsidR="00970856">
        <w:rPr>
          <w:rFonts w:ascii="Times New Roman" w:hAnsi="Times New Roman"/>
          <w:sz w:val="28"/>
          <w:szCs w:val="28"/>
        </w:rPr>
        <w:t xml:space="preserve"> </w:t>
      </w:r>
      <w:r w:rsidR="00342F66">
        <w:rPr>
          <w:rFonts w:ascii="Times New Roman" w:hAnsi="Times New Roman"/>
          <w:sz w:val="28"/>
          <w:szCs w:val="28"/>
        </w:rPr>
        <w:t>В</w:t>
      </w:r>
      <w:r w:rsidR="00313B22">
        <w:rPr>
          <w:rFonts w:ascii="Times New Roman" w:hAnsi="Times New Roman"/>
          <w:sz w:val="28"/>
          <w:szCs w:val="28"/>
        </w:rPr>
        <w:t xml:space="preserve"> преамбул</w:t>
      </w:r>
      <w:r w:rsidR="00342F66">
        <w:rPr>
          <w:rFonts w:ascii="Times New Roman" w:hAnsi="Times New Roman"/>
          <w:sz w:val="28"/>
          <w:szCs w:val="28"/>
        </w:rPr>
        <w:t>е</w:t>
      </w:r>
      <w:r w:rsidR="00313B22">
        <w:rPr>
          <w:rFonts w:ascii="Times New Roman" w:hAnsi="Times New Roman"/>
          <w:sz w:val="28"/>
          <w:szCs w:val="28"/>
        </w:rPr>
        <w:t xml:space="preserve"> приказа слова «указом гу</w:t>
      </w:r>
      <w:r w:rsidR="00313B22">
        <w:rPr>
          <w:rFonts w:ascii="Times New Roman" w:eastAsiaTheme="minorHAnsi" w:hAnsi="Times New Roman"/>
          <w:sz w:val="28"/>
          <w:szCs w:val="28"/>
          <w:lang w:eastAsia="en-US"/>
        </w:rPr>
        <w:t xml:space="preserve">бернатора Воронежской области от </w:t>
      </w:r>
      <w:r w:rsidR="006767AA">
        <w:rPr>
          <w:rFonts w:ascii="Times New Roman" w:eastAsiaTheme="minorHAnsi" w:hAnsi="Times New Roman"/>
          <w:sz w:val="28"/>
          <w:szCs w:val="28"/>
          <w:lang w:eastAsia="en-US"/>
        </w:rPr>
        <w:t xml:space="preserve">27.05.2011 </w:t>
      </w:r>
      <w:r w:rsidR="0097085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767AA">
        <w:rPr>
          <w:rFonts w:ascii="Times New Roman" w:eastAsiaTheme="minorHAnsi" w:hAnsi="Times New Roman"/>
          <w:sz w:val="28"/>
          <w:szCs w:val="28"/>
          <w:lang w:eastAsia="en-US"/>
        </w:rPr>
        <w:t xml:space="preserve"> 214-у «</w:t>
      </w:r>
      <w:r w:rsidR="00313B22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Перечня государственных услуг исполнительных органов государственной власти Воронежской области,» </w:t>
      </w:r>
      <w:r w:rsidR="00970856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313B22">
        <w:rPr>
          <w:rFonts w:ascii="Times New Roman" w:eastAsiaTheme="minorHAnsi" w:hAnsi="Times New Roman"/>
          <w:sz w:val="28"/>
          <w:szCs w:val="28"/>
          <w:lang w:eastAsia="en-US"/>
        </w:rPr>
        <w:t xml:space="preserve"> исключить</w:t>
      </w:r>
      <w:r w:rsidR="006767A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1EC5" w:rsidRDefault="00703729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67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 xml:space="preserve">ию государственной услуги </w:t>
      </w:r>
      <w:r w:rsidR="00995EF0" w:rsidRPr="00970856">
        <w:rPr>
          <w:rFonts w:ascii="Times New Roman" w:hAnsi="Times New Roman" w:cs="Times New Roman"/>
          <w:sz w:val="28"/>
          <w:szCs w:val="28"/>
        </w:rPr>
        <w:t>«Заключение договоров на установку и эксплуатацию рекламных конструкций на земельных участках, зданиях или ином недвижимом имуществе, находящемся в собственности Воронежской области, а также на земельных участках, право государственной собственности на которые не разграничено, расположенных в границах городского округа город Воронеж»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3A4E">
        <w:rPr>
          <w:rFonts w:ascii="Times New Roman" w:hAnsi="Times New Roman"/>
          <w:sz w:val="28"/>
          <w:szCs w:val="28"/>
        </w:rPr>
        <w:t xml:space="preserve">утвержденный </w:t>
      </w:r>
      <w:r w:rsidR="00B15DDF"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>приказом</w:t>
      </w:r>
      <w:r w:rsidR="00B15DDF"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 департамента</w:t>
      </w:r>
      <w:r w:rsidR="00B15DDF"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 имущественных </w:t>
      </w:r>
      <w:r w:rsidR="000974A5"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и </w:t>
      </w:r>
      <w:r w:rsidR="00B15DDF"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земельных отношений Воронежской области </w:t>
      </w:r>
      <w:r w:rsidR="00995EF0" w:rsidRPr="00397D33">
        <w:rPr>
          <w:rFonts w:ascii="Times New Roman" w:hAnsi="Times New Roman" w:cs="Times New Roman"/>
          <w:sz w:val="28"/>
          <w:szCs w:val="28"/>
        </w:rPr>
        <w:t xml:space="preserve">от </w:t>
      </w:r>
      <w:r w:rsidR="00995EF0">
        <w:rPr>
          <w:rFonts w:ascii="Times New Roman" w:hAnsi="Times New Roman" w:cs="Times New Roman"/>
          <w:sz w:val="28"/>
          <w:szCs w:val="28"/>
        </w:rPr>
        <w:t>13</w:t>
      </w:r>
      <w:r w:rsidR="00995EF0" w:rsidRPr="00397D33">
        <w:rPr>
          <w:rFonts w:ascii="Times New Roman" w:hAnsi="Times New Roman" w:cs="Times New Roman"/>
          <w:sz w:val="28"/>
          <w:szCs w:val="28"/>
        </w:rPr>
        <w:t>.0</w:t>
      </w:r>
      <w:r w:rsidR="00995EF0">
        <w:rPr>
          <w:rFonts w:ascii="Times New Roman" w:hAnsi="Times New Roman" w:cs="Times New Roman"/>
          <w:sz w:val="28"/>
          <w:szCs w:val="28"/>
        </w:rPr>
        <w:t>6</w:t>
      </w:r>
      <w:r w:rsidR="00995EF0" w:rsidRPr="00397D33">
        <w:rPr>
          <w:rFonts w:ascii="Times New Roman" w:hAnsi="Times New Roman" w:cs="Times New Roman"/>
          <w:sz w:val="28"/>
          <w:szCs w:val="28"/>
        </w:rPr>
        <w:t>.201</w:t>
      </w:r>
      <w:r w:rsidR="00995EF0">
        <w:rPr>
          <w:rFonts w:ascii="Times New Roman" w:hAnsi="Times New Roman" w:cs="Times New Roman"/>
          <w:sz w:val="28"/>
          <w:szCs w:val="28"/>
        </w:rPr>
        <w:t>2</w:t>
      </w:r>
      <w:r w:rsidR="00995EF0" w:rsidRPr="00397D33">
        <w:rPr>
          <w:rFonts w:ascii="Times New Roman" w:hAnsi="Times New Roman" w:cs="Times New Roman"/>
          <w:sz w:val="28"/>
          <w:szCs w:val="28"/>
        </w:rPr>
        <w:t xml:space="preserve"> № 1</w:t>
      </w:r>
      <w:r w:rsidR="00995EF0">
        <w:rPr>
          <w:rFonts w:ascii="Times New Roman" w:hAnsi="Times New Roman" w:cs="Times New Roman"/>
          <w:sz w:val="28"/>
          <w:szCs w:val="28"/>
        </w:rPr>
        <w:t>025</w:t>
      </w:r>
      <w:r w:rsidRPr="00833A4E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(в редакции приказов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имущественных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 w:rsidR="00ED2879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области</w:t>
      </w:r>
      <w:r w:rsidR="00ED2879"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 w:rsidR="00995EF0" w:rsidRPr="00970856">
        <w:rPr>
          <w:rFonts w:ascii="Times New Roman" w:hAnsi="Times New Roman" w:cs="Times New Roman"/>
          <w:sz w:val="28"/>
          <w:szCs w:val="28"/>
        </w:rPr>
        <w:t>от 10.06.2013 № 1062</w:t>
      </w:r>
      <w:r w:rsidR="00995EF0">
        <w:rPr>
          <w:rFonts w:ascii="Times New Roman" w:hAnsi="Times New Roman" w:cs="Times New Roman"/>
          <w:sz w:val="28"/>
          <w:szCs w:val="28"/>
        </w:rPr>
        <w:t>, от 27.11.2018             № 2858</w:t>
      </w:r>
      <w:r w:rsidR="002F1067" w:rsidRPr="0071562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F1067" w:rsidRPr="007156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F1067" w:rsidRPr="0071562E">
        <w:rPr>
          <w:rFonts w:ascii="Times New Roman" w:hAnsi="Times New Roman"/>
          <w:sz w:val="28"/>
          <w:szCs w:val="28"/>
        </w:rPr>
        <w:t xml:space="preserve">(далее – </w:t>
      </w:r>
      <w:r w:rsidR="00995EF0">
        <w:rPr>
          <w:rFonts w:ascii="Times New Roman" w:hAnsi="Times New Roman"/>
          <w:sz w:val="28"/>
          <w:szCs w:val="28"/>
        </w:rPr>
        <w:t>А</w:t>
      </w:r>
      <w:r w:rsidR="002F1067" w:rsidRPr="0071562E">
        <w:rPr>
          <w:rFonts w:ascii="Times New Roman" w:hAnsi="Times New Roman"/>
          <w:sz w:val="28"/>
          <w:szCs w:val="28"/>
        </w:rPr>
        <w:t>дминистративный регламент), следующие изменения:</w:t>
      </w:r>
    </w:p>
    <w:p w:rsidR="00342F66" w:rsidRDefault="00342F66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Наименование подраздела 1.2</w:t>
      </w:r>
      <w:r w:rsidR="00937A50">
        <w:rPr>
          <w:rFonts w:ascii="Times New Roman" w:hAnsi="Times New Roman"/>
          <w:sz w:val="28"/>
          <w:szCs w:val="28"/>
        </w:rPr>
        <w:t xml:space="preserve"> </w:t>
      </w:r>
      <w:r w:rsidR="00937A50" w:rsidRPr="00937A50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1587D" w:rsidRDefault="00342F66" w:rsidP="0021587D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О</w:t>
      </w:r>
      <w:r w:rsidRPr="00342F66">
        <w:rPr>
          <w:rFonts w:ascii="Times New Roman" w:hAnsi="Times New Roman"/>
          <w:sz w:val="28"/>
          <w:szCs w:val="28"/>
        </w:rPr>
        <w:t>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органом, предоставляющим государственную услугу</w:t>
      </w:r>
      <w:r>
        <w:rPr>
          <w:rFonts w:ascii="Times New Roman" w:hAnsi="Times New Roman"/>
          <w:sz w:val="28"/>
          <w:szCs w:val="28"/>
        </w:rPr>
        <w:t>».</w:t>
      </w:r>
    </w:p>
    <w:p w:rsidR="00620CD2" w:rsidRDefault="00937A50" w:rsidP="00620CD2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7A50">
        <w:rPr>
          <w:rFonts w:ascii="Times New Roman" w:hAnsi="Times New Roman"/>
          <w:sz w:val="28"/>
          <w:szCs w:val="28"/>
        </w:rPr>
        <w:t>1.2.2. Пункт 1.3.1 подраздела 1.3 Административного регламента изложить в следующей редакции:</w:t>
      </w:r>
    </w:p>
    <w:p w:rsidR="003D0667" w:rsidRDefault="00937A50" w:rsidP="00620CD2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«1.3.1. </w:t>
      </w:r>
      <w:r w:rsidR="0021587D" w:rsidRPr="0021587D">
        <w:rPr>
          <w:rFonts w:ascii="Times New Roman" w:hAnsi="Times New Roman"/>
          <w:sz w:val="28"/>
          <w:szCs w:val="28"/>
        </w:rPr>
        <w:t>Справочная информация о месте нахождения</w:t>
      </w:r>
      <w:r w:rsidR="002123FD">
        <w:rPr>
          <w:rFonts w:ascii="Times New Roman" w:hAnsi="Times New Roman"/>
          <w:sz w:val="28"/>
          <w:szCs w:val="28"/>
        </w:rPr>
        <w:t xml:space="preserve"> Департамента</w:t>
      </w:r>
      <w:r w:rsidR="0021587D" w:rsidRPr="0021587D">
        <w:rPr>
          <w:rFonts w:ascii="Times New Roman" w:hAnsi="Times New Roman"/>
          <w:sz w:val="28"/>
          <w:szCs w:val="28"/>
        </w:rPr>
        <w:t xml:space="preserve">, </w:t>
      </w:r>
      <w:r w:rsidR="0021587D" w:rsidRPr="0021587D">
        <w:rPr>
          <w:rFonts w:ascii="Times New Roman" w:hAnsi="Times New Roman"/>
          <w:sz w:val="28"/>
          <w:szCs w:val="28"/>
        </w:rPr>
        <w:lastRenderedPageBreak/>
        <w:t xml:space="preserve">графике работы, справочных телефонах </w:t>
      </w:r>
      <w:r w:rsidR="002123FD">
        <w:rPr>
          <w:rFonts w:ascii="Times New Roman" w:hAnsi="Times New Roman"/>
          <w:sz w:val="28"/>
          <w:szCs w:val="28"/>
        </w:rPr>
        <w:t>Д</w:t>
      </w:r>
      <w:r w:rsidR="0021587D" w:rsidRPr="0021587D">
        <w:rPr>
          <w:rFonts w:ascii="Times New Roman" w:hAnsi="Times New Roman"/>
          <w:sz w:val="28"/>
          <w:szCs w:val="28"/>
        </w:rPr>
        <w:t xml:space="preserve">епартамента, адресе сайта, а также </w:t>
      </w:r>
      <w:r w:rsidR="0021587D" w:rsidRPr="00620CD2">
        <w:rPr>
          <w:rFonts w:ascii="Times New Roman" w:hAnsi="Times New Roman"/>
          <w:sz w:val="28"/>
          <w:szCs w:val="28"/>
        </w:rPr>
        <w:t xml:space="preserve">электронной почты и (или) форме обратной связи </w:t>
      </w:r>
      <w:r w:rsidR="002123FD" w:rsidRPr="00620CD2">
        <w:rPr>
          <w:rFonts w:ascii="Times New Roman" w:hAnsi="Times New Roman"/>
          <w:sz w:val="28"/>
          <w:szCs w:val="28"/>
        </w:rPr>
        <w:t>Д</w:t>
      </w:r>
      <w:r w:rsidR="0021587D" w:rsidRPr="00620CD2">
        <w:rPr>
          <w:rFonts w:ascii="Times New Roman" w:hAnsi="Times New Roman"/>
          <w:sz w:val="28"/>
          <w:szCs w:val="28"/>
        </w:rPr>
        <w:t>епартамента в сети Интернет</w:t>
      </w:r>
      <w:r w:rsidR="002123FD" w:rsidRPr="00620CD2">
        <w:rPr>
          <w:rFonts w:ascii="Times New Roman" w:hAnsi="Times New Roman"/>
          <w:sz w:val="28"/>
          <w:szCs w:val="28"/>
        </w:rPr>
        <w:t xml:space="preserve"> </w:t>
      </w:r>
      <w:r w:rsidR="003D0667" w:rsidRPr="003D0667">
        <w:rPr>
          <w:rFonts w:ascii="Times New Roman" w:hAnsi="Times New Roman"/>
          <w:sz w:val="28"/>
          <w:szCs w:val="28"/>
        </w:rPr>
        <w:t xml:space="preserve">размещена </w:t>
      </w:r>
      <w:r w:rsidR="002123FD" w:rsidRPr="00620CD2">
        <w:rPr>
          <w:rFonts w:ascii="Times New Roman" w:hAnsi="Times New Roman"/>
          <w:sz w:val="28"/>
          <w:szCs w:val="28"/>
        </w:rPr>
        <w:t>на официальном сайте Департамента в сети Интернет, в информационной системе «Портал Воронежской области в сети Интернет», в федеральной государственной информационной системе «Единый портал государственных и муниципальных услуг (функций)</w:t>
      </w:r>
      <w:r w:rsidR="00620CD2">
        <w:rPr>
          <w:rFonts w:ascii="Times New Roman" w:hAnsi="Times New Roman"/>
          <w:sz w:val="28"/>
          <w:szCs w:val="28"/>
        </w:rPr>
        <w:t>.</w:t>
      </w:r>
      <w:r w:rsidR="003D0667">
        <w:rPr>
          <w:rFonts w:ascii="Times New Roman" w:hAnsi="Times New Roman"/>
          <w:sz w:val="28"/>
          <w:szCs w:val="28"/>
        </w:rPr>
        <w:t>».</w:t>
      </w:r>
    </w:p>
    <w:p w:rsidR="00780D23" w:rsidRDefault="003D0667" w:rsidP="00BD78BD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7A50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937A50">
        <w:rPr>
          <w:rFonts w:ascii="Times New Roman" w:hAnsi="Times New Roman"/>
          <w:sz w:val="28"/>
          <w:szCs w:val="28"/>
        </w:rPr>
        <w:t>. Пункт</w:t>
      </w:r>
      <w:r w:rsidR="00BD78BD">
        <w:rPr>
          <w:rFonts w:ascii="Times New Roman" w:hAnsi="Times New Roman"/>
          <w:sz w:val="28"/>
          <w:szCs w:val="28"/>
        </w:rPr>
        <w:t>ы</w:t>
      </w:r>
      <w:r w:rsidRPr="00937A50">
        <w:rPr>
          <w:rFonts w:ascii="Times New Roman" w:hAnsi="Times New Roman"/>
          <w:sz w:val="28"/>
          <w:szCs w:val="28"/>
        </w:rPr>
        <w:t xml:space="preserve"> 1.3.</w:t>
      </w:r>
      <w:r>
        <w:rPr>
          <w:rFonts w:ascii="Times New Roman" w:hAnsi="Times New Roman"/>
          <w:sz w:val="28"/>
          <w:szCs w:val="28"/>
        </w:rPr>
        <w:t>3</w:t>
      </w:r>
      <w:r w:rsidR="00BD78BD">
        <w:rPr>
          <w:rFonts w:ascii="Times New Roman" w:hAnsi="Times New Roman"/>
          <w:sz w:val="28"/>
          <w:szCs w:val="28"/>
        </w:rPr>
        <w:t xml:space="preserve"> и 1.3.9</w:t>
      </w:r>
      <w:r w:rsidRPr="00937A50">
        <w:rPr>
          <w:rFonts w:ascii="Times New Roman" w:hAnsi="Times New Roman"/>
          <w:sz w:val="28"/>
          <w:szCs w:val="28"/>
        </w:rPr>
        <w:t xml:space="preserve"> подраздела 1.3 Административного регламента </w:t>
      </w:r>
      <w:r w:rsidR="00BD78BD">
        <w:rPr>
          <w:rFonts w:ascii="Times New Roman" w:hAnsi="Times New Roman"/>
          <w:sz w:val="28"/>
          <w:szCs w:val="28"/>
        </w:rPr>
        <w:t>считать утратившими силу.</w:t>
      </w:r>
    </w:p>
    <w:p w:rsidR="00A96ED4" w:rsidRDefault="00A96ED4" w:rsidP="00780D23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D78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D77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2.2.1 подраздела 2.2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1D77A5" w:rsidRDefault="00A96ED4" w:rsidP="001D77A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BD78BD">
        <w:rPr>
          <w:rFonts w:ascii="Times New Roman" w:hAnsi="Times New Roman"/>
          <w:sz w:val="28"/>
          <w:szCs w:val="28"/>
        </w:rPr>
        <w:t xml:space="preserve">2.2.1. </w:t>
      </w:r>
      <w:r w:rsidR="001D77A5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государственной услуги осуществляется департаментом имущественных и земельных отношений Воронежской области.</w:t>
      </w:r>
    </w:p>
    <w:p w:rsidR="001D77A5" w:rsidRDefault="001D77A5" w:rsidP="001D77A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предоставлении государственной услуги принимают участие иные органы, осуществляющие организацию работы по проведению конкурса (аукциона, открытого аукциона в электронной форме) на право заключения договора на установку и эксплуатацию рекламных конструкций, предоставляющие сведения и документы </w:t>
      </w:r>
      <w:r w:rsidRPr="001D77A5">
        <w:rPr>
          <w:rFonts w:ascii="Times New Roman" w:eastAsiaTheme="minorHAnsi" w:hAnsi="Times New Roman"/>
          <w:sz w:val="28"/>
          <w:szCs w:val="28"/>
          <w:lang w:eastAsia="en-US"/>
        </w:rPr>
        <w:t>в рамках межведомственного информационного взаимодействия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необходимые для заключения договоров на установку и эксплуатацию рекламных конструкций:</w:t>
      </w:r>
    </w:p>
    <w:p w:rsidR="001D77A5" w:rsidRDefault="001D77A5" w:rsidP="001D77A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местонахождении, контактных телефонах, графике работы органов, с которыми Департамент осуществляет взаимодействие при предоставлении государственной услуги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Интернет по следующ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им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 xml:space="preserve"> адрес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D78BD" w:rsidRDefault="00BD78BD" w:rsidP="001D77A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>Федеральная налоговая служба (Управление Федеральной налоговой службы России по Воронежской области</w:t>
      </w:r>
      <w:r w:rsidR="00E7690E">
        <w:rPr>
          <w:rFonts w:ascii="Times New Roman" w:eastAsiaTheme="minorHAnsi" w:hAnsi="Times New Roman"/>
          <w:sz w:val="28"/>
          <w:szCs w:val="28"/>
          <w:lang w:eastAsia="en-US"/>
        </w:rPr>
        <w:t>) –</w:t>
      </w:r>
      <w:r w:rsidRPr="00A96ED4">
        <w:rPr>
          <w:rFonts w:ascii="Times New Roman" w:eastAsiaTheme="minorHAnsi" w:hAnsi="Times New Roman"/>
          <w:sz w:val="28"/>
          <w:szCs w:val="28"/>
          <w:lang w:eastAsia="en-US"/>
        </w:rPr>
        <w:t xml:space="preserve"> www.r36.nalog.ru/umns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A96ED4" w:rsidRPr="006B3105" w:rsidRDefault="00BD78BD" w:rsidP="00780D23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Казенное учреждение Воронежской области «Фонд государственного имущества»</w:t>
      </w:r>
      <w:r w:rsidRPr="00620C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B3105">
        <w:rPr>
          <w:rFonts w:ascii="Times New Roman" w:eastAsiaTheme="minorHAnsi" w:hAnsi="Times New Roman"/>
          <w:sz w:val="28"/>
          <w:szCs w:val="28"/>
          <w:lang w:eastAsia="en-US"/>
        </w:rPr>
        <w:t>www.fgivo.ru.</w:t>
      </w:r>
      <w:r w:rsidR="00A96ED4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F1EC5" w:rsidRDefault="002F1EC5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3105">
        <w:rPr>
          <w:rFonts w:ascii="Times New Roman" w:hAnsi="Times New Roman"/>
          <w:sz w:val="28"/>
          <w:szCs w:val="28"/>
        </w:rPr>
        <w:t>.2.</w:t>
      </w:r>
      <w:r w:rsidR="00BD78BD">
        <w:rPr>
          <w:rFonts w:ascii="Times New Roman" w:hAnsi="Times New Roman"/>
          <w:sz w:val="28"/>
          <w:szCs w:val="28"/>
        </w:rPr>
        <w:t>5</w:t>
      </w:r>
      <w:r w:rsidR="00685231">
        <w:rPr>
          <w:rFonts w:ascii="Times New Roman" w:hAnsi="Times New Roman"/>
          <w:sz w:val="28"/>
          <w:szCs w:val="28"/>
        </w:rPr>
        <w:t xml:space="preserve">. </w:t>
      </w:r>
      <w:r w:rsidR="005A4E98">
        <w:rPr>
          <w:rFonts w:ascii="Times New Roman" w:hAnsi="Times New Roman"/>
          <w:sz w:val="28"/>
          <w:szCs w:val="28"/>
        </w:rPr>
        <w:t>П</w:t>
      </w:r>
      <w:r w:rsidR="00685231">
        <w:rPr>
          <w:rFonts w:ascii="Times New Roman" w:hAnsi="Times New Roman"/>
          <w:sz w:val="28"/>
          <w:szCs w:val="28"/>
        </w:rPr>
        <w:t xml:space="preserve">ункт 2.5.1 подраздела 2.5 раздела </w:t>
      </w:r>
      <w:r w:rsidR="00685231">
        <w:rPr>
          <w:rFonts w:ascii="Times New Roman" w:hAnsi="Times New Roman"/>
          <w:sz w:val="28"/>
          <w:szCs w:val="28"/>
          <w:lang w:val="en-US"/>
        </w:rPr>
        <w:t>II</w:t>
      </w:r>
      <w:r w:rsidR="00685231"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685231">
        <w:rPr>
          <w:rFonts w:ascii="Times New Roman" w:hAnsi="Times New Roman"/>
          <w:sz w:val="28"/>
          <w:szCs w:val="28"/>
        </w:rPr>
        <w:t>дминистративного регламента после абзаца д</w:t>
      </w:r>
      <w:r w:rsidR="005A4E98">
        <w:rPr>
          <w:rFonts w:ascii="Times New Roman" w:hAnsi="Times New Roman"/>
          <w:sz w:val="28"/>
          <w:szCs w:val="28"/>
        </w:rPr>
        <w:t xml:space="preserve">есятого дополнить </w:t>
      </w:r>
      <w:r w:rsidR="00685231">
        <w:rPr>
          <w:rFonts w:ascii="Times New Roman" w:hAnsi="Times New Roman"/>
          <w:sz w:val="28"/>
          <w:szCs w:val="28"/>
        </w:rPr>
        <w:t>абзац</w:t>
      </w:r>
      <w:r w:rsidR="005A4E98">
        <w:rPr>
          <w:rFonts w:ascii="Times New Roman" w:hAnsi="Times New Roman"/>
          <w:sz w:val="28"/>
          <w:szCs w:val="28"/>
        </w:rPr>
        <w:t>ами</w:t>
      </w:r>
      <w:r w:rsidR="00685231">
        <w:rPr>
          <w:rFonts w:ascii="Times New Roman" w:hAnsi="Times New Roman"/>
          <w:sz w:val="28"/>
          <w:szCs w:val="28"/>
        </w:rPr>
        <w:t xml:space="preserve"> следующего </w:t>
      </w:r>
      <w:r w:rsidR="00685231">
        <w:rPr>
          <w:rFonts w:ascii="Times New Roman" w:hAnsi="Times New Roman"/>
          <w:sz w:val="28"/>
          <w:szCs w:val="28"/>
        </w:rPr>
        <w:lastRenderedPageBreak/>
        <w:t>содержания:</w:t>
      </w:r>
    </w:p>
    <w:p w:rsidR="002F1EC5" w:rsidRDefault="00685231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D291E">
        <w:rPr>
          <w:rFonts w:ascii="Times New Roman" w:hAnsi="Times New Roman"/>
          <w:sz w:val="28"/>
          <w:szCs w:val="28"/>
        </w:rPr>
        <w:t>- постановлением п</w:t>
      </w:r>
      <w:r>
        <w:rPr>
          <w:rFonts w:ascii="Times New Roman" w:hAnsi="Times New Roman"/>
          <w:sz w:val="28"/>
          <w:szCs w:val="28"/>
        </w:rPr>
        <w:t>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="00411410">
        <w:rPr>
          <w:rFonts w:ascii="Times New Roman" w:hAnsi="Times New Roman"/>
          <w:sz w:val="28"/>
          <w:szCs w:val="28"/>
        </w:rPr>
        <w:t xml:space="preserve"> («</w:t>
      </w:r>
      <w:r w:rsidR="00411410">
        <w:rPr>
          <w:rFonts w:ascii="Times New Roman" w:eastAsiaTheme="minorHAnsi" w:hAnsi="Times New Roman"/>
          <w:sz w:val="28"/>
          <w:szCs w:val="28"/>
          <w:lang w:eastAsia="en-US"/>
        </w:rPr>
        <w:t>Собрание законодательства РФ», 11.04.2016, № 15, ст. 2084)</w:t>
      </w:r>
      <w:r>
        <w:rPr>
          <w:rFonts w:ascii="Times New Roman" w:hAnsi="Times New Roman"/>
          <w:sz w:val="28"/>
          <w:szCs w:val="28"/>
        </w:rPr>
        <w:t>;</w:t>
      </w:r>
    </w:p>
    <w:p w:rsidR="002F1EC5" w:rsidRDefault="001D291E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25.06.2012 </w:t>
      </w:r>
      <w:r w:rsidR="004114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634 «О видах электронной подписи, использование которых допускается</w:t>
      </w:r>
      <w:r w:rsidR="00685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обращении за получением государственных и муниципальных услуг»</w:t>
      </w:r>
      <w:r w:rsidR="00411410">
        <w:rPr>
          <w:rFonts w:ascii="Times New Roman" w:hAnsi="Times New Roman"/>
          <w:sz w:val="28"/>
          <w:szCs w:val="28"/>
        </w:rPr>
        <w:t xml:space="preserve"> («</w:t>
      </w:r>
      <w:r w:rsidR="00411410">
        <w:rPr>
          <w:rFonts w:ascii="Times New Roman" w:eastAsiaTheme="minorHAnsi" w:hAnsi="Times New Roman"/>
          <w:sz w:val="28"/>
          <w:szCs w:val="28"/>
          <w:lang w:eastAsia="en-US"/>
        </w:rPr>
        <w:t>Собрание законодательства РФ», 02.07.2012, № 27, ст. 3744)</w:t>
      </w:r>
      <w:r>
        <w:rPr>
          <w:rFonts w:ascii="Times New Roman" w:hAnsi="Times New Roman"/>
          <w:sz w:val="28"/>
          <w:szCs w:val="28"/>
        </w:rPr>
        <w:t>;».</w:t>
      </w:r>
    </w:p>
    <w:p w:rsidR="002F1EC5" w:rsidRDefault="006767AA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D78B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Абзац одиннадцатый пункта 2.5.1 подраздела 2.5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 w:rsidR="002F1E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дминистративного регламента – исключить.</w:t>
      </w:r>
    </w:p>
    <w:p w:rsidR="002F1EC5" w:rsidRDefault="002F1EC5" w:rsidP="002F1EC5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D78B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Пункт 2.5.1 подраздела 2.5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дополнить абзацем следующего содержания:</w:t>
      </w:r>
    </w:p>
    <w:p w:rsidR="00DA2DAB" w:rsidRDefault="002F1EC5" w:rsidP="00222D7F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11410" w:rsidRPr="002F1EC5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</w:t>
      </w:r>
      <w:r w:rsidR="009C4872">
        <w:rPr>
          <w:rFonts w:ascii="Times New Roman" w:eastAsiaTheme="minorHAnsi" w:hAnsi="Times New Roman"/>
          <w:sz w:val="28"/>
          <w:szCs w:val="28"/>
          <w:lang w:eastAsia="en-US"/>
        </w:rPr>
        <w:t>на официальном сайте Департамента в сети Интернет,</w:t>
      </w:r>
      <w:r w:rsidR="009C4872" w:rsidRPr="00222D7F">
        <w:rPr>
          <w:rFonts w:ascii="Times New Roman" w:hAnsi="Times New Roman"/>
          <w:sz w:val="28"/>
          <w:szCs w:val="28"/>
        </w:rPr>
        <w:t xml:space="preserve"> </w:t>
      </w:r>
      <w:r w:rsidR="00222D7F" w:rsidRPr="00222D7F">
        <w:rPr>
          <w:rFonts w:ascii="Times New Roman" w:hAnsi="Times New Roman"/>
          <w:sz w:val="28"/>
          <w:szCs w:val="28"/>
        </w:rPr>
        <w:t>в информационной системе Воронежской области «Портал Воронежской области в сети Интернет» (www.govvrn.ru), в федеральной государственной информационной системе «Единый портал государственных и муниципальных услуг (функций)» в сети Интернет (</w:t>
      </w:r>
      <w:r w:rsidR="00601D02" w:rsidRPr="00601D02">
        <w:rPr>
          <w:rFonts w:ascii="Times New Roman" w:hAnsi="Times New Roman"/>
          <w:sz w:val="28"/>
          <w:szCs w:val="28"/>
        </w:rPr>
        <w:t>www.gosuslugi.ru).»</w:t>
      </w:r>
      <w:r w:rsidR="00222D7F">
        <w:rPr>
          <w:rFonts w:ascii="Times New Roman" w:hAnsi="Times New Roman"/>
          <w:sz w:val="28"/>
          <w:szCs w:val="28"/>
        </w:rPr>
        <w:t>.</w:t>
      </w:r>
    </w:p>
    <w:p w:rsidR="00601D02" w:rsidRDefault="00BD78BD" w:rsidP="00222D7F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</w:t>
      </w:r>
      <w:r w:rsidR="00601D02">
        <w:rPr>
          <w:rFonts w:ascii="Times New Roman" w:hAnsi="Times New Roman"/>
          <w:sz w:val="28"/>
          <w:szCs w:val="28"/>
        </w:rPr>
        <w:t xml:space="preserve">. Наименование подраздела 2.12 </w:t>
      </w:r>
      <w:r w:rsidR="00601D02" w:rsidRPr="00937A50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01D0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01D02" w:rsidRDefault="00601D02" w:rsidP="00222D7F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«2.12.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E22C1" w:rsidRDefault="002F1067" w:rsidP="00DA2DAB">
      <w:pPr>
        <w:pStyle w:val="ConsPlusNormal"/>
        <w:tabs>
          <w:tab w:val="left" w:pos="1418"/>
        </w:tabs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2D7F">
        <w:rPr>
          <w:rFonts w:ascii="Times New Roman" w:hAnsi="Times New Roman"/>
          <w:sz w:val="28"/>
          <w:szCs w:val="28"/>
        </w:rPr>
        <w:lastRenderedPageBreak/>
        <w:t>1.</w:t>
      </w:r>
      <w:r w:rsidR="006767AA" w:rsidRPr="00222D7F">
        <w:rPr>
          <w:rFonts w:ascii="Times New Roman" w:hAnsi="Times New Roman"/>
          <w:sz w:val="28"/>
          <w:szCs w:val="28"/>
        </w:rPr>
        <w:t>2.</w:t>
      </w:r>
      <w:r w:rsidR="00BD78BD">
        <w:rPr>
          <w:rFonts w:ascii="Times New Roman" w:hAnsi="Times New Roman"/>
          <w:sz w:val="28"/>
          <w:szCs w:val="28"/>
        </w:rPr>
        <w:t>9</w:t>
      </w:r>
      <w:r w:rsidRPr="00222D7F">
        <w:rPr>
          <w:rFonts w:ascii="Times New Roman" w:hAnsi="Times New Roman"/>
          <w:sz w:val="28"/>
          <w:szCs w:val="28"/>
        </w:rPr>
        <w:t xml:space="preserve">. </w:t>
      </w:r>
      <w:r w:rsidR="00AE22C1" w:rsidRPr="00222D7F">
        <w:rPr>
          <w:rFonts w:ascii="Times New Roman" w:hAnsi="Times New Roman"/>
          <w:sz w:val="28"/>
          <w:szCs w:val="28"/>
        </w:rPr>
        <w:t>Подраздел 2.14 раздела II</w:t>
      </w:r>
      <w:r w:rsidR="00DA2DAB">
        <w:rPr>
          <w:rFonts w:ascii="Times New Roman" w:eastAsiaTheme="minorHAnsi" w:hAnsi="Times New Roman"/>
          <w:sz w:val="28"/>
          <w:szCs w:val="28"/>
          <w:lang w:eastAsia="en-US"/>
        </w:rPr>
        <w:t xml:space="preserve"> А</w:t>
      </w:r>
      <w:r w:rsidR="00AE22C1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</w:t>
      </w:r>
      <w:r w:rsidR="00DA2DAB">
        <w:rPr>
          <w:rFonts w:ascii="Times New Roman" w:eastAsiaTheme="minorHAnsi" w:hAnsi="Times New Roman"/>
          <w:sz w:val="28"/>
          <w:szCs w:val="28"/>
          <w:lang w:eastAsia="en-US"/>
        </w:rPr>
        <w:t>ламента дополнить пунктом 2.14.4</w:t>
      </w:r>
      <w:r w:rsidR="00AE22C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E22C1" w:rsidRDefault="00FE1EDC" w:rsidP="00255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22C1">
        <w:rPr>
          <w:rFonts w:ascii="Times New Roman" w:hAnsi="Times New Roman"/>
          <w:sz w:val="28"/>
          <w:szCs w:val="28"/>
        </w:rPr>
        <w:t>2.14.</w:t>
      </w:r>
      <w:r w:rsidR="00DA2DAB">
        <w:rPr>
          <w:rFonts w:ascii="Times New Roman" w:hAnsi="Times New Roman"/>
          <w:sz w:val="28"/>
          <w:szCs w:val="28"/>
        </w:rPr>
        <w:t>4</w:t>
      </w:r>
      <w:r w:rsidR="00AE22C1">
        <w:rPr>
          <w:rFonts w:ascii="Times New Roman" w:hAnsi="Times New Roman"/>
          <w:sz w:val="28"/>
          <w:szCs w:val="28"/>
        </w:rPr>
        <w:t>. При подаче заявителем документов в электронном виде необходимо использование простой электронной подписи и (или) усиленной квалифицированной электронной подписи</w:t>
      </w:r>
      <w:r w:rsidR="006037D5">
        <w:rPr>
          <w:rFonts w:ascii="Times New Roman" w:hAnsi="Times New Roman"/>
          <w:sz w:val="28"/>
          <w:szCs w:val="28"/>
        </w:rPr>
        <w:t xml:space="preserve"> на основании</w:t>
      </w:r>
      <w:r w:rsidR="007E6286">
        <w:rPr>
          <w:rFonts w:ascii="Times New Roman" w:hAnsi="Times New Roman"/>
          <w:sz w:val="28"/>
          <w:szCs w:val="28"/>
        </w:rPr>
        <w:t xml:space="preserve"> </w:t>
      </w:r>
      <w:r w:rsidR="00727792">
        <w:rPr>
          <w:rFonts w:ascii="Times New Roman" w:hAnsi="Times New Roman"/>
          <w:sz w:val="28"/>
          <w:szCs w:val="28"/>
        </w:rPr>
        <w:t>п</w:t>
      </w:r>
      <w:r w:rsidR="007E6286">
        <w:rPr>
          <w:rFonts w:ascii="Times New Roman" w:hAnsi="Times New Roman"/>
          <w:sz w:val="28"/>
          <w:szCs w:val="28"/>
        </w:rPr>
        <w:t>равил, утвержденных постановлением правительства Российской Федерации от 25.06.2012 № 634 «</w:t>
      </w:r>
      <w:r w:rsidR="003C5BA3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437A5" w:rsidRDefault="00727792" w:rsidP="002557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заявителя в электронной форме заявление</w:t>
      </w:r>
      <w:r w:rsidR="00C437A5">
        <w:rPr>
          <w:rFonts w:ascii="Times New Roman" w:hAnsi="Times New Roman"/>
          <w:sz w:val="28"/>
          <w:szCs w:val="28"/>
        </w:rPr>
        <w:t xml:space="preserve">, прилагаемые к заявлению оригиналы документов и надлежаще заверенные копии </w:t>
      </w:r>
      <w:r w:rsidR="00C437A5" w:rsidRPr="0036239E">
        <w:rPr>
          <w:rFonts w:ascii="Times New Roman" w:hAnsi="Times New Roman"/>
          <w:sz w:val="28"/>
          <w:szCs w:val="28"/>
        </w:rPr>
        <w:t>документов, предусмотренные п</w:t>
      </w:r>
      <w:r w:rsidR="0036239E" w:rsidRPr="0036239E">
        <w:rPr>
          <w:rFonts w:ascii="Times New Roman" w:hAnsi="Times New Roman"/>
          <w:sz w:val="28"/>
          <w:szCs w:val="28"/>
        </w:rPr>
        <w:t>унктом</w:t>
      </w:r>
      <w:r w:rsidR="00C437A5" w:rsidRPr="0036239E">
        <w:rPr>
          <w:rFonts w:ascii="Times New Roman" w:hAnsi="Times New Roman"/>
          <w:sz w:val="28"/>
          <w:szCs w:val="28"/>
        </w:rPr>
        <w:t xml:space="preserve"> 2.6.1 настоящего </w:t>
      </w:r>
      <w:r w:rsidR="00C437A5">
        <w:rPr>
          <w:rFonts w:ascii="Times New Roman" w:hAnsi="Times New Roman"/>
          <w:sz w:val="28"/>
          <w:szCs w:val="28"/>
        </w:rPr>
        <w:t>Административного регламента, подписываю</w:t>
      </w:r>
      <w:r>
        <w:rPr>
          <w:rFonts w:ascii="Times New Roman" w:hAnsi="Times New Roman"/>
          <w:sz w:val="28"/>
          <w:szCs w:val="28"/>
        </w:rPr>
        <w:t>тся усиленной квалифицированной электронной подписью</w:t>
      </w:r>
      <w:r w:rsidR="00484879">
        <w:rPr>
          <w:rFonts w:ascii="Times New Roman" w:hAnsi="Times New Roman"/>
          <w:sz w:val="28"/>
          <w:szCs w:val="28"/>
        </w:rPr>
        <w:t>.</w:t>
      </w:r>
      <w:r w:rsidR="00C437A5">
        <w:rPr>
          <w:rFonts w:ascii="Times New Roman" w:hAnsi="Times New Roman"/>
          <w:sz w:val="28"/>
          <w:szCs w:val="28"/>
        </w:rPr>
        <w:t xml:space="preserve"> Копии документов, не требующие их надлежащего заверения, подписываются простой электронной подписью.</w:t>
      </w:r>
    </w:p>
    <w:p w:rsidR="00255708" w:rsidRDefault="00727792" w:rsidP="003623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255708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в электронной форме за получением государственной услуги идентификация и аутентификация заявителя </w:t>
      </w:r>
      <w:r w:rsidR="0036239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255708">
        <w:rPr>
          <w:rFonts w:ascii="Times New Roman" w:eastAsiaTheme="minorHAnsi" w:hAnsi="Times New Roman"/>
          <w:sz w:val="28"/>
          <w:szCs w:val="28"/>
          <w:lang w:eastAsia="en-US"/>
        </w:rPr>
        <w:t xml:space="preserve"> физического лица осуществляются с использованием единой системы идентификации и аутентификации, заявитель </w:t>
      </w:r>
      <w:r w:rsidR="0036239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255708">
        <w:rPr>
          <w:rFonts w:ascii="Times New Roman" w:eastAsiaTheme="minorHAnsi" w:hAnsi="Times New Roman"/>
          <w:sz w:val="28"/>
          <w:szCs w:val="28"/>
          <w:lang w:eastAsia="en-US"/>
        </w:rPr>
        <w:t xml:space="preserve"> физическое лицо имеет право использовать простую электронную подпись при обращении в электронной форме</w:t>
      </w:r>
      <w:r w:rsidR="0095165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6239E">
        <w:rPr>
          <w:rFonts w:ascii="Times New Roman" w:eastAsiaTheme="minorHAnsi" w:hAnsi="Times New Roman"/>
          <w:sz w:val="28"/>
          <w:szCs w:val="28"/>
          <w:lang w:eastAsia="en-US"/>
        </w:rPr>
        <w:t>за получением такой государственной услуги при условии</w:t>
      </w:r>
      <w:r w:rsidR="00255708">
        <w:rPr>
          <w:rFonts w:ascii="Times New Roman" w:eastAsiaTheme="minorHAnsi" w:hAnsi="Times New Roman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CB6AF0" w:rsidRDefault="00160DBA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при подаче документов в электронной форме </w:t>
      </w:r>
      <w:r w:rsidR="00484879">
        <w:rPr>
          <w:rFonts w:ascii="Times New Roman" w:eastAsiaTheme="minorHAnsi" w:hAnsi="Times New Roman"/>
          <w:sz w:val="28"/>
          <w:szCs w:val="28"/>
          <w:lang w:eastAsia="en-US"/>
        </w:rPr>
        <w:t>требуется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доверенность</w:t>
      </w:r>
      <w:r w:rsidR="00C437A5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осуществление действий от имени заявителя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то данная доверенность</w:t>
      </w:r>
      <w:r w:rsidR="006037D5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подтверждающая правомочие на обращение за получением государственной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36239E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6037D5">
        <w:rPr>
          <w:rFonts w:ascii="Times New Roman" w:eastAsiaTheme="minorHAns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нотариуса.</w:t>
      </w:r>
      <w:r w:rsidR="00F13485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F13485" w:rsidRPr="001D291E" w:rsidRDefault="009C4872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1.2.1</w:t>
      </w:r>
      <w:r w:rsidR="00BD78BD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84879" w:rsidRPr="001D291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</w:t>
      </w:r>
      <w:r w:rsidR="00484879" w:rsidRPr="001D291E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484879" w:rsidRPr="001D291E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амента дополнить подразделом 3.10</w:t>
      </w:r>
      <w:r w:rsidR="00484879" w:rsidRPr="001D291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CB6AF0" w:rsidRDefault="00D7355C" w:rsidP="00D73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«3.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исправления допущенных опечаток и (или) </w:t>
      </w:r>
    </w:p>
    <w:p w:rsidR="00CB6AF0" w:rsidRDefault="00D7355C" w:rsidP="00D73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</w:t>
      </w:r>
    </w:p>
    <w:p w:rsidR="00D7355C" w:rsidRDefault="00D7355C" w:rsidP="00D735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услуги документах</w:t>
      </w:r>
    </w:p>
    <w:p w:rsidR="00CB6AF0" w:rsidRDefault="00B27BFF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D7355C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заявителем в 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договоре</w:t>
      </w:r>
      <w:r w:rsidR="00D7355C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 опечаток и (или) ошибок заявитель представляет в Департамент заявление об исправлении таких опечаток и (или) ошибок.</w:t>
      </w:r>
    </w:p>
    <w:p w:rsidR="00CB6AF0" w:rsidRDefault="00741A92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прилагается оригинал 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договора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установку и эксплуатацию рекламной конструкции. Заявитель вправе приложить к заявлению документы либо их копии, подтверждающие допущенные опечатку и (или) ошибку.</w:t>
      </w:r>
    </w:p>
    <w:p w:rsidR="00CB6AF0" w:rsidRDefault="00B27BFF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5324C0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Ответственный за предоставление государственной услуги сотрудник Департамента в течение 1 рабочего дня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5324C0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соответствующего заявления проводит проверку указанных в заявлении сведений.</w:t>
      </w:r>
    </w:p>
    <w:p w:rsidR="00CB6AF0" w:rsidRDefault="00CB6AF0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70A0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C70A0B">
        <w:rPr>
          <w:rFonts w:ascii="Times New Roman" w:eastAsiaTheme="minorHAnsi" w:hAnsi="Times New Roman"/>
          <w:sz w:val="28"/>
          <w:szCs w:val="28"/>
          <w:lang w:eastAsia="en-US"/>
        </w:rPr>
        <w:t>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7BF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допущенных опечаток и (или) ошибок ответственный за предоставление государственной услуги сотрудник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Департамента осуществляет исправление</w:t>
      </w:r>
      <w:r w:rsidR="00B27BFF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таких опечаток и (или) ошибок в</w:t>
      </w:r>
      <w:r w:rsidR="002434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7BFF">
        <w:rPr>
          <w:rFonts w:ascii="Times New Roman" w:eastAsiaTheme="minorHAnsi" w:hAnsi="Times New Roman"/>
          <w:sz w:val="28"/>
          <w:szCs w:val="28"/>
          <w:lang w:eastAsia="en-US"/>
        </w:rPr>
        <w:t>срок, не превышающий 5 рабочих дней со дня регистрации соответствующего заявления в Департаменте.</w:t>
      </w:r>
    </w:p>
    <w:p w:rsidR="00CB6AF0" w:rsidRDefault="00013946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</w:t>
      </w:r>
    </w:p>
    <w:p w:rsidR="00CB6AF0" w:rsidRDefault="008A6A5C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CB6AF0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70A0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Результатом данной процедуры является</w:t>
      </w:r>
      <w:r w:rsidR="00013946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B6AF0" w:rsidRDefault="00013946" w:rsidP="00CB6A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A6A5C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исправление опечаток и (или) ошибок в выданных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C5E52" w:rsidRDefault="00013946" w:rsidP="004C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мотивированный отказ в исправлении опечаток и (или) ошибок, допущенных в документах, выданных в результате предоставления государственной услуги.».</w:t>
      </w:r>
    </w:p>
    <w:p w:rsidR="004C5E52" w:rsidRDefault="004C5E52" w:rsidP="004C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1.2.</w:t>
      </w:r>
      <w:r w:rsidR="009C487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D78BD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622A6" w:rsidRPr="009622A6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</w:t>
      </w:r>
      <w:r w:rsidR="009622A6"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="009622A6" w:rsidRPr="009622A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дополнить </w:t>
      </w:r>
      <w:r w:rsidR="00013946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780D23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13946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780D23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9622A6" w:rsidRPr="009622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5D3DB9" w:rsidRDefault="009622A6" w:rsidP="005D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«5.</w:t>
      </w:r>
      <w:r w:rsidR="004C5E52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D3DB9" w:rsidRPr="005D3DB9">
        <w:rPr>
          <w:rFonts w:ascii="Times New Roman" w:eastAsiaTheme="minorHAnsi" w:hAnsi="Times New Roman"/>
          <w:sz w:val="28"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должностного лица и/или сотрудника департамента, государственного служащего:</w:t>
      </w:r>
    </w:p>
    <w:p w:rsidR="005D3DB9" w:rsidRDefault="005D3DB9" w:rsidP="005D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27B0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D3DB9" w:rsidRDefault="005D3DB9" w:rsidP="005D3D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</w:t>
      </w:r>
      <w:r w:rsidR="006F27B0">
        <w:rPr>
          <w:rFonts w:ascii="Times New Roman" w:eastAsiaTheme="minorHAnsi" w:hAnsi="Times New Roman"/>
          <w:sz w:val="28"/>
          <w:szCs w:val="28"/>
          <w:lang w:eastAsia="en-US"/>
        </w:rPr>
        <w:t>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C4872" w:rsidRDefault="005D3DB9" w:rsidP="009C4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з</w:t>
      </w:r>
      <w:r w:rsidR="006F27B0">
        <w:rPr>
          <w:rFonts w:ascii="Times New Roman" w:eastAsiaTheme="minorHAnsi" w:hAnsi="Times New Roman"/>
          <w:sz w:val="28"/>
          <w:szCs w:val="28"/>
          <w:lang w:eastAsia="en-US"/>
        </w:rPr>
        <w:t>акон Воронежской области от 26.04.2013 № 53-ОЗ «Об особенностях подачи и рассмотрения жалоб на нарушение порядка предоставления государственны</w:t>
      </w:r>
      <w:r w:rsidR="009F3546">
        <w:rPr>
          <w:rFonts w:ascii="Times New Roman" w:eastAsiaTheme="minorHAnsi" w:hAnsi="Times New Roman"/>
          <w:sz w:val="28"/>
          <w:szCs w:val="28"/>
          <w:lang w:eastAsia="en-US"/>
        </w:rPr>
        <w:t>х услуг в Воронежской области».</w:t>
      </w:r>
    </w:p>
    <w:p w:rsidR="00D33394" w:rsidRDefault="00D33394" w:rsidP="009C48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5.11. </w:t>
      </w:r>
      <w:r w:rsidRPr="00D33394">
        <w:rPr>
          <w:rFonts w:ascii="Times New Roman" w:eastAsiaTheme="minorHAnsi" w:hAnsi="Times New Roman"/>
          <w:sz w:val="28"/>
          <w:szCs w:val="28"/>
          <w:lang w:eastAsia="en-US"/>
        </w:rPr>
        <w:t>Информация административного регламента, касающаяся порядка обжалования решений и действий (бездействия), совершенных при предоставлении государственной услуги, подлежит размещению</w:t>
      </w:r>
      <w:r w:rsidR="009C4872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Департамента в сети Интернет, </w:t>
      </w:r>
      <w:r w:rsidR="00222D7F" w:rsidRPr="00F712DC">
        <w:rPr>
          <w:rFonts w:ascii="Times New Roman" w:eastAsiaTheme="minorHAnsi" w:hAnsi="Times New Roman"/>
          <w:sz w:val="28"/>
          <w:szCs w:val="28"/>
          <w:lang w:eastAsia="en-US"/>
        </w:rPr>
        <w:t>в информационной системе Воронежской области «Портал Воронежской области в сети Интернет» (www.govvrn.ru), в федеральной государственной информационной системе «Единый портал государственных и муниципальных услуг (функций)» в сети Интернет (</w:t>
      </w:r>
      <w:r w:rsidR="00780D23" w:rsidRPr="00D90503">
        <w:rPr>
          <w:rFonts w:ascii="Times New Roman" w:eastAsiaTheme="minorHAnsi" w:hAnsi="Times New Roman"/>
          <w:sz w:val="28"/>
          <w:szCs w:val="28"/>
          <w:lang w:eastAsia="en-US"/>
        </w:rPr>
        <w:t>www.gosuslugi.ru).»</w:t>
      </w:r>
      <w:r w:rsidR="009F354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80D23" w:rsidRDefault="00780D23" w:rsidP="008451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9C487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D78B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Приложения № 1</w:t>
      </w:r>
      <w:r w:rsidRPr="00780D23">
        <w:rPr>
          <w:rFonts w:ascii="Times New Roman" w:eastAsiaTheme="minorHAnsi" w:hAnsi="Times New Roman"/>
          <w:sz w:val="28"/>
          <w:szCs w:val="28"/>
          <w:lang w:eastAsia="en-US"/>
        </w:rPr>
        <w:t xml:space="preserve"> и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780D23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признать утратившими силу.</w:t>
      </w:r>
    </w:p>
    <w:p w:rsidR="00D33394" w:rsidRDefault="002F1067" w:rsidP="00D333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2F1067" w:rsidRDefault="002F1067" w:rsidP="00D333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lastRenderedPageBreak/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F1067" w:rsidRPr="00D83D35" w:rsidRDefault="002F1067" w:rsidP="002F10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4. Контроль за исполнением настоящего приказа возложить на заместителя руководителя департамента Масько А.В.</w:t>
      </w:r>
    </w:p>
    <w:p w:rsidR="002F1067" w:rsidRPr="00D83D35" w:rsidRDefault="002F1067" w:rsidP="002F106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067" w:rsidRPr="00D83D35" w:rsidRDefault="002F1067" w:rsidP="002F1067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2F1067" w:rsidRDefault="002F1067" w:rsidP="002F106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2E20FE" w:rsidRDefault="002E20FE" w:rsidP="006C5C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20FE" w:rsidRDefault="002E20FE" w:rsidP="006C5C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86C1B" w:rsidRDefault="00F86C1B" w:rsidP="00C023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86C1B" w:rsidSect="003B601C">
      <w:headerReference w:type="default" r:id="rId11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A8" w:rsidRDefault="00EE58A8" w:rsidP="003B601C">
      <w:pPr>
        <w:spacing w:after="0" w:line="240" w:lineRule="auto"/>
      </w:pPr>
      <w:r>
        <w:separator/>
      </w:r>
    </w:p>
  </w:endnote>
  <w:endnote w:type="continuationSeparator" w:id="0">
    <w:p w:rsidR="00EE58A8" w:rsidRDefault="00EE58A8" w:rsidP="003B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A8" w:rsidRDefault="00EE58A8" w:rsidP="003B601C">
      <w:pPr>
        <w:spacing w:after="0" w:line="240" w:lineRule="auto"/>
      </w:pPr>
      <w:r>
        <w:separator/>
      </w:r>
    </w:p>
  </w:footnote>
  <w:footnote w:type="continuationSeparator" w:id="0">
    <w:p w:rsidR="00EE58A8" w:rsidRDefault="00EE58A8" w:rsidP="003B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605529"/>
      <w:docPartObj>
        <w:docPartGallery w:val="Page Numbers (Top of Page)"/>
        <w:docPartUnique/>
      </w:docPartObj>
    </w:sdtPr>
    <w:sdtEndPr/>
    <w:sdtContent>
      <w:p w:rsidR="003B601C" w:rsidRDefault="003B601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1D">
          <w:rPr>
            <w:noProof/>
          </w:rPr>
          <w:t>8</w:t>
        </w:r>
        <w:r>
          <w:fldChar w:fldCharType="end"/>
        </w:r>
      </w:p>
    </w:sdtContent>
  </w:sdt>
  <w:p w:rsidR="003B601C" w:rsidRDefault="003B601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4428"/>
    <w:multiLevelType w:val="multilevel"/>
    <w:tmpl w:val="E94223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FDE0DEA"/>
    <w:multiLevelType w:val="multilevel"/>
    <w:tmpl w:val="14A684B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8240F0F"/>
    <w:multiLevelType w:val="hybridMultilevel"/>
    <w:tmpl w:val="4F086122"/>
    <w:lvl w:ilvl="0" w:tplc="13483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2D33C1"/>
    <w:multiLevelType w:val="multilevel"/>
    <w:tmpl w:val="19D8F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473E47CD"/>
    <w:multiLevelType w:val="multilevel"/>
    <w:tmpl w:val="19D8F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49FE4C61"/>
    <w:multiLevelType w:val="hybridMultilevel"/>
    <w:tmpl w:val="A5B47886"/>
    <w:lvl w:ilvl="0" w:tplc="B0D687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B44E06"/>
    <w:multiLevelType w:val="multilevel"/>
    <w:tmpl w:val="FCB06F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56"/>
    <w:rsid w:val="00013946"/>
    <w:rsid w:val="00066247"/>
    <w:rsid w:val="00071D56"/>
    <w:rsid w:val="00085D1D"/>
    <w:rsid w:val="0009673B"/>
    <w:rsid w:val="000974A5"/>
    <w:rsid w:val="000B18AD"/>
    <w:rsid w:val="000D4FE6"/>
    <w:rsid w:val="000E767D"/>
    <w:rsid w:val="000F037B"/>
    <w:rsid w:val="00140E22"/>
    <w:rsid w:val="001522CB"/>
    <w:rsid w:val="001558BD"/>
    <w:rsid w:val="00160DBA"/>
    <w:rsid w:val="00175096"/>
    <w:rsid w:val="00190833"/>
    <w:rsid w:val="001B5F24"/>
    <w:rsid w:val="001C362A"/>
    <w:rsid w:val="001D291E"/>
    <w:rsid w:val="001D544E"/>
    <w:rsid w:val="001D6A73"/>
    <w:rsid w:val="001D77A5"/>
    <w:rsid w:val="001E53E6"/>
    <w:rsid w:val="00200830"/>
    <w:rsid w:val="002123FD"/>
    <w:rsid w:val="0021587D"/>
    <w:rsid w:val="00222D7F"/>
    <w:rsid w:val="00243434"/>
    <w:rsid w:val="00255708"/>
    <w:rsid w:val="00261DAA"/>
    <w:rsid w:val="002A4D90"/>
    <w:rsid w:val="002B03AF"/>
    <w:rsid w:val="002C04A2"/>
    <w:rsid w:val="002E20FE"/>
    <w:rsid w:val="002F1067"/>
    <w:rsid w:val="002F1EC5"/>
    <w:rsid w:val="002F5D44"/>
    <w:rsid w:val="00313B22"/>
    <w:rsid w:val="0031541E"/>
    <w:rsid w:val="00342F66"/>
    <w:rsid w:val="0036188A"/>
    <w:rsid w:val="0036239E"/>
    <w:rsid w:val="0038165B"/>
    <w:rsid w:val="00396F1A"/>
    <w:rsid w:val="00397D33"/>
    <w:rsid w:val="003A53DA"/>
    <w:rsid w:val="003A5889"/>
    <w:rsid w:val="003B601C"/>
    <w:rsid w:val="003C5BA3"/>
    <w:rsid w:val="003D0667"/>
    <w:rsid w:val="00401DBE"/>
    <w:rsid w:val="00401E91"/>
    <w:rsid w:val="00411410"/>
    <w:rsid w:val="00415DA9"/>
    <w:rsid w:val="00434EE0"/>
    <w:rsid w:val="00436190"/>
    <w:rsid w:val="00480AB0"/>
    <w:rsid w:val="00481DC9"/>
    <w:rsid w:val="00484509"/>
    <w:rsid w:val="00484879"/>
    <w:rsid w:val="004C3D4C"/>
    <w:rsid w:val="004C5E52"/>
    <w:rsid w:val="004D0BFE"/>
    <w:rsid w:val="004E1310"/>
    <w:rsid w:val="00523F77"/>
    <w:rsid w:val="005324C0"/>
    <w:rsid w:val="00584348"/>
    <w:rsid w:val="005A4E98"/>
    <w:rsid w:val="005B6EAB"/>
    <w:rsid w:val="005D3DB9"/>
    <w:rsid w:val="00601D02"/>
    <w:rsid w:val="006037D5"/>
    <w:rsid w:val="00612A56"/>
    <w:rsid w:val="00613058"/>
    <w:rsid w:val="00620CD2"/>
    <w:rsid w:val="00670852"/>
    <w:rsid w:val="006767AA"/>
    <w:rsid w:val="00685231"/>
    <w:rsid w:val="006A0E19"/>
    <w:rsid w:val="006B3105"/>
    <w:rsid w:val="006B6852"/>
    <w:rsid w:val="006C5CD6"/>
    <w:rsid w:val="006F27B0"/>
    <w:rsid w:val="00702FEE"/>
    <w:rsid w:val="00703729"/>
    <w:rsid w:val="00727792"/>
    <w:rsid w:val="00741A92"/>
    <w:rsid w:val="00780D23"/>
    <w:rsid w:val="007C3A7B"/>
    <w:rsid w:val="007D1B3F"/>
    <w:rsid w:val="007E6286"/>
    <w:rsid w:val="00804644"/>
    <w:rsid w:val="00810628"/>
    <w:rsid w:val="00837AB8"/>
    <w:rsid w:val="008451CC"/>
    <w:rsid w:val="00851581"/>
    <w:rsid w:val="00881E7B"/>
    <w:rsid w:val="00893A09"/>
    <w:rsid w:val="008A6A5C"/>
    <w:rsid w:val="008B58A3"/>
    <w:rsid w:val="008C1F05"/>
    <w:rsid w:val="0090193C"/>
    <w:rsid w:val="009073C3"/>
    <w:rsid w:val="009357B3"/>
    <w:rsid w:val="00937A50"/>
    <w:rsid w:val="0095165F"/>
    <w:rsid w:val="009622A6"/>
    <w:rsid w:val="00970856"/>
    <w:rsid w:val="00995EF0"/>
    <w:rsid w:val="009C4872"/>
    <w:rsid w:val="009D6F50"/>
    <w:rsid w:val="009F3546"/>
    <w:rsid w:val="00A23F5E"/>
    <w:rsid w:val="00A44149"/>
    <w:rsid w:val="00A85B4A"/>
    <w:rsid w:val="00A96ED4"/>
    <w:rsid w:val="00AB0CC7"/>
    <w:rsid w:val="00AE22C1"/>
    <w:rsid w:val="00B07795"/>
    <w:rsid w:val="00B15DDF"/>
    <w:rsid w:val="00B20974"/>
    <w:rsid w:val="00B21AB3"/>
    <w:rsid w:val="00B27BFF"/>
    <w:rsid w:val="00B329AE"/>
    <w:rsid w:val="00B55C52"/>
    <w:rsid w:val="00B56D73"/>
    <w:rsid w:val="00BC0A36"/>
    <w:rsid w:val="00BC5D42"/>
    <w:rsid w:val="00BD290B"/>
    <w:rsid w:val="00BD78BD"/>
    <w:rsid w:val="00C02335"/>
    <w:rsid w:val="00C30593"/>
    <w:rsid w:val="00C34604"/>
    <w:rsid w:val="00C437A5"/>
    <w:rsid w:val="00C70A0B"/>
    <w:rsid w:val="00C7674D"/>
    <w:rsid w:val="00CB004F"/>
    <w:rsid w:val="00CB6AF0"/>
    <w:rsid w:val="00CB7445"/>
    <w:rsid w:val="00CC4634"/>
    <w:rsid w:val="00CC6DC1"/>
    <w:rsid w:val="00CE17F9"/>
    <w:rsid w:val="00CE6944"/>
    <w:rsid w:val="00CF1138"/>
    <w:rsid w:val="00CF69B6"/>
    <w:rsid w:val="00D33394"/>
    <w:rsid w:val="00D3486B"/>
    <w:rsid w:val="00D42EEE"/>
    <w:rsid w:val="00D7355C"/>
    <w:rsid w:val="00D90503"/>
    <w:rsid w:val="00DA2DAB"/>
    <w:rsid w:val="00DF1C5B"/>
    <w:rsid w:val="00DF61F7"/>
    <w:rsid w:val="00E04815"/>
    <w:rsid w:val="00E0501A"/>
    <w:rsid w:val="00E30EF5"/>
    <w:rsid w:val="00E4351D"/>
    <w:rsid w:val="00E74E20"/>
    <w:rsid w:val="00E7690E"/>
    <w:rsid w:val="00ED2879"/>
    <w:rsid w:val="00EE58A8"/>
    <w:rsid w:val="00F0625E"/>
    <w:rsid w:val="00F0664D"/>
    <w:rsid w:val="00F13485"/>
    <w:rsid w:val="00F5584E"/>
    <w:rsid w:val="00F57C9E"/>
    <w:rsid w:val="00F70723"/>
    <w:rsid w:val="00F712DC"/>
    <w:rsid w:val="00F83849"/>
    <w:rsid w:val="00F86C1B"/>
    <w:rsid w:val="00F91B66"/>
    <w:rsid w:val="00FD7DF7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EBFFF8-2F30-4D4B-B4C8-34B3E312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70372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03729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703729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703729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2E2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2E20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8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0233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36188A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d">
    <w:name w:val="Название Знак"/>
    <w:basedOn w:val="a0"/>
    <w:link w:val="ac"/>
    <w:rsid w:val="0036188A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6188A"/>
    <w:rPr>
      <w:color w:val="F26649"/>
      <w:u w:val="single"/>
    </w:rPr>
  </w:style>
  <w:style w:type="table" w:styleId="af">
    <w:name w:val="Table Grid"/>
    <w:basedOn w:val="a1"/>
    <w:uiPriority w:val="59"/>
    <w:rsid w:val="0036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767AA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3B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B601C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3B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B60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D211-C242-4A69-B3C6-004C47FA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Ирина А. Ануфриева</cp:lastModifiedBy>
  <cp:revision>2</cp:revision>
  <cp:lastPrinted>2019-08-19T08:29:00Z</cp:lastPrinted>
  <dcterms:created xsi:type="dcterms:W3CDTF">2019-09-26T11:46:00Z</dcterms:created>
  <dcterms:modified xsi:type="dcterms:W3CDTF">2019-09-26T11:46:00Z</dcterms:modified>
</cp:coreProperties>
</file>