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1A5" w:rsidRPr="00027E28" w:rsidRDefault="00B551A5" w:rsidP="00B551A5">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t xml:space="preserve">ПРИЛОЖЕНИЕ № 1 </w:t>
      </w:r>
    </w:p>
    <w:p w:rsidR="00B551A5" w:rsidRPr="00027E28" w:rsidRDefault="00B551A5" w:rsidP="00B551A5">
      <w:pPr>
        <w:widowControl w:val="0"/>
        <w:spacing w:after="0" w:line="240" w:lineRule="auto"/>
        <w:jc w:val="both"/>
        <w:rPr>
          <w:rFonts w:ascii="Times New Roman" w:eastAsia="Times New Roman" w:hAnsi="Times New Roman" w:cs="Times New Roman"/>
          <w:color w:val="000000"/>
          <w:sz w:val="28"/>
          <w:szCs w:val="20"/>
          <w:u w:val="single"/>
          <w:lang w:eastAsia="ru-RU"/>
        </w:rPr>
      </w:pPr>
    </w:p>
    <w:p w:rsidR="00B551A5" w:rsidRPr="00027E28" w:rsidRDefault="00B551A5" w:rsidP="00B551A5">
      <w:pPr>
        <w:spacing w:after="0" w:line="240" w:lineRule="auto"/>
        <w:ind w:firstLine="709"/>
        <w:jc w:val="both"/>
        <w:rPr>
          <w:rFonts w:ascii="Liberation Serif" w:eastAsia="Times New Roman" w:hAnsi="Liberation Serif" w:cs="Times New Roman"/>
          <w:b/>
          <w:i/>
          <w:color w:val="000000"/>
          <w:sz w:val="24"/>
          <w:szCs w:val="20"/>
          <w:lang w:eastAsia="ru-RU"/>
        </w:rPr>
      </w:pPr>
      <w:r w:rsidRPr="00027E28">
        <w:rPr>
          <w:rFonts w:ascii="Liberation Serif" w:eastAsia="Times New Roman" w:hAnsi="Liberation Serif" w:cs="Times New Roman"/>
          <w:b/>
          <w:color w:val="000000"/>
          <w:sz w:val="24"/>
          <w:szCs w:val="20"/>
          <w:lang w:eastAsia="ru-RU"/>
        </w:rPr>
        <w:t xml:space="preserve">Документы, прилагаемые в случае, предусмотренном </w:t>
      </w:r>
      <w:proofErr w:type="spellStart"/>
      <w:r w:rsidRPr="00027E28">
        <w:rPr>
          <w:rFonts w:ascii="Liberation Serif" w:eastAsia="Times New Roman" w:hAnsi="Liberation Serif" w:cs="Times New Roman"/>
          <w:b/>
          <w:color w:val="000000"/>
          <w:sz w:val="24"/>
          <w:szCs w:val="20"/>
          <w:lang w:eastAsia="ru-RU"/>
        </w:rPr>
        <w:t>пп</w:t>
      </w:r>
      <w:proofErr w:type="spellEnd"/>
      <w:r w:rsidRPr="00027E28">
        <w:rPr>
          <w:rFonts w:ascii="Liberation Serif" w:eastAsia="Times New Roman" w:hAnsi="Liberation Serif" w:cs="Times New Roman"/>
          <w:b/>
          <w:color w:val="000000"/>
          <w:sz w:val="24"/>
          <w:szCs w:val="20"/>
          <w:lang w:eastAsia="ru-RU"/>
        </w:rPr>
        <w:t>. 1 п. 2 ст. 3.7 Федерального закона от 25.10.2001 № 137-ФЗ «О введении в действие Земельного кодекса Российской Федерации»</w:t>
      </w:r>
      <w:r w:rsidRPr="00027E28">
        <w:rPr>
          <w:rFonts w:ascii="Liberation Serif" w:eastAsia="Times New Roman" w:hAnsi="Liberation Serif" w:cs="Times New Roman"/>
          <w:color w:val="000000"/>
          <w:sz w:val="24"/>
          <w:szCs w:val="20"/>
          <w:lang w:eastAsia="ru-RU"/>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7"/>
        <w:gridCol w:w="8977"/>
      </w:tblGrid>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схема расположения земельного участка на кадастровом плане территории</w:t>
            </w:r>
          </w:p>
          <w:p w:rsidR="00B551A5" w:rsidRPr="00027E28" w:rsidRDefault="00B551A5" w:rsidP="00AC35EB">
            <w:pPr>
              <w:spacing w:after="0" w:line="240" w:lineRule="auto"/>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color w:val="000000"/>
                <w:sz w:val="18"/>
                <w:szCs w:val="20"/>
                <w:lang w:eastAsia="ru-RU"/>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widowControl w:val="0"/>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подтверждающий полномочия представителя заявителя</w:t>
            </w:r>
          </w:p>
          <w:p w:rsidR="00B551A5" w:rsidRPr="00027E28" w:rsidRDefault="00B551A5" w:rsidP="00AC35EB">
            <w:pPr>
              <w:spacing w:after="0" w:line="240" w:lineRule="auto"/>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color w:val="000000"/>
                <w:sz w:val="18"/>
                <w:szCs w:val="20"/>
                <w:lang w:eastAsia="ru-RU"/>
              </w:rPr>
              <w:t>(в случае, если с заявлением обращается представитель заявителя);</w:t>
            </w:r>
          </w:p>
        </w:tc>
      </w:tr>
      <w:tr w:rsidR="00B551A5" w:rsidRPr="00027E28" w:rsidTr="00AC35EB">
        <w:trPr>
          <w:trHeight w:val="770"/>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val="restart"/>
            <w:tcMar>
              <w:top w:w="15" w:type="dxa"/>
              <w:left w:w="149" w:type="dxa"/>
              <w:bottom w:w="15" w:type="dxa"/>
              <w:right w:w="149" w:type="dxa"/>
            </w:tcMar>
          </w:tcPr>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заключенный до 29 декабря 2004 года договор о подключении (технологическом присоединении) гаража к сетям инженерно-технического обеспечения,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заключенный до 29 декабря 2004 года договор о предоставлении коммунальных услуг в связи с использованием гаража,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и (или) документы, подтверждающие исполнение со стороны гражданина обязательств по оплате коммунальных услуг;</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027E28">
              <w:rPr>
                <w:rFonts w:ascii="Liberation Serif" w:eastAsia="Times New Roman" w:hAnsi="Liberation Serif" w:cs="Times New Roman"/>
                <w:color w:val="000000"/>
                <w:sz w:val="24"/>
                <w:szCs w:val="20"/>
                <w:lang w:eastAsia="ru-RU"/>
              </w:rPr>
              <w:br/>
              <w:t>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29 декабря 2004 года.</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spacing w:after="0" w:line="240" w:lineRule="auto"/>
              <w:ind w:right="140"/>
              <w:jc w:val="both"/>
              <w:rPr>
                <w:rFonts w:ascii="Liberation Serif" w:eastAsia="Times New Roman" w:hAnsi="Liberation Serif" w:cs="Times New Roman"/>
                <w:i/>
                <w:color w:val="000000"/>
                <w:sz w:val="24"/>
                <w:szCs w:val="20"/>
                <w:lang w:eastAsia="ru-RU"/>
              </w:rPr>
            </w:pPr>
            <w:r w:rsidRPr="00027E28">
              <w:rPr>
                <w:rFonts w:ascii="Liberation Serif" w:eastAsia="Times New Roman" w:hAnsi="Liberation Serif" w:cs="Times New Roman"/>
                <w:i/>
                <w:color w:val="000000"/>
                <w:sz w:val="18"/>
                <w:szCs w:val="20"/>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w:t>
            </w:r>
          </w:p>
        </w:tc>
      </w:tr>
      <w:tr w:rsidR="00B551A5" w:rsidRPr="00027E28" w:rsidTr="00AC35EB">
        <w:trPr>
          <w:trHeight w:val="550"/>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555"/>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2757"/>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bl>
    <w:p w:rsidR="00B551A5" w:rsidRPr="00027E28" w:rsidRDefault="00B551A5" w:rsidP="00B551A5">
      <w:pPr>
        <w:widowControl w:val="0"/>
        <w:spacing w:after="0" w:line="240" w:lineRule="auto"/>
        <w:jc w:val="both"/>
        <w:rPr>
          <w:rFonts w:ascii="Liberation Serif" w:eastAsia="Times New Roman" w:hAnsi="Liberation Serif" w:cs="Times New Roman"/>
          <w:color w:val="000000"/>
          <w:sz w:val="4"/>
          <w:szCs w:val="20"/>
          <w:lang w:eastAsia="ru-RU"/>
        </w:rPr>
      </w:pPr>
    </w:p>
    <w:p w:rsidR="00B551A5" w:rsidRPr="00027E28" w:rsidRDefault="00B551A5" w:rsidP="00B551A5">
      <w:pPr>
        <w:widowControl w:val="0"/>
        <w:spacing w:after="0" w:line="240" w:lineRule="auto"/>
        <w:ind w:left="851"/>
        <w:jc w:val="both"/>
        <w:rPr>
          <w:rFonts w:ascii="Liberation Serif" w:eastAsia="Times New Roman" w:hAnsi="Liberation Serif" w:cs="Times New Roman"/>
          <w:color w:val="000000"/>
          <w:sz w:val="4"/>
          <w:szCs w:val="20"/>
          <w:lang w:eastAsia="ru-RU"/>
        </w:rPr>
      </w:pPr>
    </w:p>
    <w:p w:rsidR="00B551A5" w:rsidRPr="00027E28" w:rsidRDefault="00B551A5" w:rsidP="00B551A5">
      <w:pPr>
        <w:spacing w:after="200" w:line="276" w:lineRule="auto"/>
        <w:rPr>
          <w:rFonts w:ascii="Calibri" w:eastAsia="Times New Roman" w:hAnsi="Calibri" w:cs="Times New Roman"/>
          <w:color w:val="000000"/>
          <w:sz w:val="22"/>
          <w:szCs w:val="20"/>
          <w:lang w:eastAsia="ru-RU"/>
        </w:rPr>
        <w:sectPr w:rsidR="00B551A5" w:rsidRPr="00027E28" w:rsidSect="00027E28">
          <w:headerReference w:type="default" r:id="rId4"/>
          <w:footerReference w:type="default" r:id="rId5"/>
          <w:headerReference w:type="first" r:id="rId6"/>
          <w:footerReference w:type="first" r:id="rId7"/>
          <w:pgSz w:w="11906" w:h="16838"/>
          <w:pgMar w:top="851" w:right="566" w:bottom="709" w:left="1134" w:header="708" w:footer="708" w:gutter="0"/>
          <w:cols w:space="720"/>
        </w:sectPr>
      </w:pPr>
    </w:p>
    <w:p w:rsidR="00B551A5" w:rsidRPr="00027E28" w:rsidRDefault="00B551A5" w:rsidP="00B551A5">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color w:val="000000"/>
          <w:sz w:val="28"/>
          <w:szCs w:val="20"/>
          <w:lang w:eastAsia="ru-RU"/>
        </w:rPr>
        <w:lastRenderedPageBreak/>
        <w:t xml:space="preserve">ПРИЛОЖЕНИЕ № 2 </w:t>
      </w:r>
    </w:p>
    <w:p w:rsidR="00B551A5" w:rsidRPr="00027E28" w:rsidRDefault="00B551A5" w:rsidP="00B551A5">
      <w:pPr>
        <w:widowControl w:val="0"/>
        <w:spacing w:after="0" w:line="240" w:lineRule="auto"/>
        <w:jc w:val="both"/>
        <w:rPr>
          <w:rFonts w:ascii="Times New Roman" w:eastAsia="Times New Roman" w:hAnsi="Times New Roman" w:cs="Times New Roman"/>
          <w:color w:val="000000"/>
          <w:sz w:val="28"/>
          <w:szCs w:val="20"/>
          <w:u w:val="single"/>
          <w:lang w:eastAsia="ru-RU"/>
        </w:rPr>
      </w:pPr>
    </w:p>
    <w:p w:rsidR="00B551A5" w:rsidRPr="00027E28" w:rsidRDefault="00B551A5" w:rsidP="00B551A5">
      <w:pPr>
        <w:spacing w:after="0" w:line="240" w:lineRule="auto"/>
        <w:ind w:firstLine="709"/>
        <w:jc w:val="both"/>
        <w:rPr>
          <w:rFonts w:ascii="Liberation Serif" w:eastAsia="Times New Roman" w:hAnsi="Liberation Serif" w:cs="Times New Roman"/>
          <w:b/>
          <w:color w:val="000000"/>
          <w:sz w:val="24"/>
          <w:szCs w:val="20"/>
          <w:lang w:eastAsia="ru-RU"/>
        </w:rPr>
      </w:pPr>
      <w:r w:rsidRPr="00027E28">
        <w:rPr>
          <w:rFonts w:ascii="Liberation Serif" w:eastAsia="Times New Roman" w:hAnsi="Liberation Serif" w:cs="Times New Roman"/>
          <w:b/>
          <w:color w:val="000000"/>
          <w:sz w:val="24"/>
          <w:szCs w:val="20"/>
          <w:lang w:eastAsia="ru-RU"/>
        </w:rPr>
        <w:t xml:space="preserve">Документы, прилагаемые в случае, предусмотренном </w:t>
      </w:r>
      <w:proofErr w:type="spellStart"/>
      <w:r w:rsidRPr="00027E28">
        <w:rPr>
          <w:rFonts w:ascii="Liberation Serif" w:eastAsia="Times New Roman" w:hAnsi="Liberation Serif" w:cs="Times New Roman"/>
          <w:b/>
          <w:color w:val="000000"/>
          <w:sz w:val="24"/>
          <w:szCs w:val="20"/>
          <w:lang w:eastAsia="ru-RU"/>
        </w:rPr>
        <w:t>пп</w:t>
      </w:r>
      <w:proofErr w:type="spellEnd"/>
      <w:r w:rsidRPr="00027E28">
        <w:rPr>
          <w:rFonts w:ascii="Liberation Serif" w:eastAsia="Times New Roman" w:hAnsi="Liberation Serif" w:cs="Times New Roman"/>
          <w:b/>
          <w:color w:val="000000"/>
          <w:sz w:val="24"/>
          <w:szCs w:val="20"/>
          <w:lang w:eastAsia="ru-RU"/>
        </w:rPr>
        <w:t>. 2 п. 2 ст. 3.7 Федерального закона от 25.10.2001 № 137-ФЗ «О введении в действие Земельного кодекса Российской Федерации»:</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7"/>
        <w:gridCol w:w="8977"/>
      </w:tblGrid>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схема расположения земельного участка на кадастровом плане территории</w:t>
            </w:r>
          </w:p>
          <w:p w:rsidR="00B551A5" w:rsidRPr="00027E28" w:rsidRDefault="00B551A5" w:rsidP="00AC35EB">
            <w:pPr>
              <w:spacing w:after="0" w:line="240" w:lineRule="auto"/>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color w:val="000000"/>
                <w:sz w:val="18"/>
                <w:szCs w:val="20"/>
                <w:lang w:eastAsia="ru-RU"/>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widowControl w:val="0"/>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подтверждающий полномочия представителя заявителя</w:t>
            </w:r>
          </w:p>
          <w:p w:rsidR="00B551A5" w:rsidRPr="00027E28" w:rsidRDefault="00B551A5" w:rsidP="00AC35EB">
            <w:pPr>
              <w:spacing w:after="0" w:line="240" w:lineRule="auto"/>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color w:val="000000"/>
                <w:sz w:val="18"/>
                <w:szCs w:val="20"/>
                <w:lang w:eastAsia="ru-RU"/>
              </w:rPr>
              <w:t>(в случае, если с заявлением обращается представитель заявителя);</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widowControl w:val="0"/>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выписка из единого государственного реестра юридических лиц о гаражном кооперативе, членом которого является заявитель;</w:t>
            </w:r>
          </w:p>
        </w:tc>
      </w:tr>
      <w:tr w:rsidR="00B551A5" w:rsidRPr="00027E28" w:rsidTr="00AC35EB">
        <w:trPr>
          <w:trHeight w:val="738"/>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val="restart"/>
            <w:tcMar>
              <w:top w:w="15" w:type="dxa"/>
              <w:left w:w="149" w:type="dxa"/>
              <w:bottom w:w="15" w:type="dxa"/>
              <w:right w:w="149" w:type="dxa"/>
            </w:tcMar>
          </w:tcPr>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заключенный до 29 декабря 2004 года договор о подключении (технологическом присоединении) гаража к сетям инженерно-технического обеспечения,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заключенный до 29 декабря 2004 года договор о предоставлении коммунальных услуг в связи с использованием гаража,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и (или) документы, подтверждающие исполнение со стороны гражданина обязательств по оплате коммунальных услуг;</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027E28">
              <w:rPr>
                <w:rFonts w:ascii="Liberation Serif" w:eastAsia="Times New Roman" w:hAnsi="Liberation Serif" w:cs="Times New Roman"/>
                <w:color w:val="000000"/>
                <w:sz w:val="24"/>
                <w:szCs w:val="20"/>
                <w:lang w:eastAsia="ru-RU"/>
              </w:rPr>
              <w:br/>
              <w:t>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29 декабря 2004 года.</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spacing w:after="0" w:line="240" w:lineRule="auto"/>
              <w:ind w:right="140"/>
              <w:jc w:val="both"/>
              <w:rPr>
                <w:rFonts w:ascii="Liberation Serif" w:eastAsia="Times New Roman" w:hAnsi="Liberation Serif" w:cs="Times New Roman"/>
                <w:i/>
                <w:color w:val="000000"/>
                <w:sz w:val="24"/>
                <w:szCs w:val="20"/>
                <w:lang w:eastAsia="ru-RU"/>
              </w:rPr>
            </w:pPr>
            <w:r w:rsidRPr="00027E28">
              <w:rPr>
                <w:rFonts w:ascii="Liberation Serif" w:eastAsia="Times New Roman" w:hAnsi="Liberation Serif" w:cs="Times New Roman"/>
                <w:i/>
                <w:color w:val="000000"/>
                <w:sz w:val="18"/>
                <w:szCs w:val="20"/>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B551A5" w:rsidRPr="00027E28" w:rsidTr="00AC35EB">
        <w:trPr>
          <w:trHeight w:val="496"/>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490"/>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2976"/>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bl>
    <w:p w:rsidR="00B551A5" w:rsidRPr="00027E28" w:rsidRDefault="00B551A5" w:rsidP="00B551A5">
      <w:pPr>
        <w:widowControl w:val="0"/>
        <w:spacing w:after="0" w:line="240" w:lineRule="auto"/>
        <w:jc w:val="both"/>
        <w:rPr>
          <w:rFonts w:ascii="Times New Roman" w:eastAsia="Times New Roman" w:hAnsi="Times New Roman" w:cs="Times New Roman"/>
          <w:color w:val="000000"/>
          <w:sz w:val="20"/>
          <w:szCs w:val="20"/>
          <w:lang w:eastAsia="ru-RU"/>
        </w:rPr>
      </w:pPr>
    </w:p>
    <w:p w:rsidR="00B551A5" w:rsidRPr="00027E28" w:rsidRDefault="00B551A5" w:rsidP="00B551A5">
      <w:pPr>
        <w:spacing w:after="200" w:line="276" w:lineRule="auto"/>
        <w:rPr>
          <w:rFonts w:ascii="Calibri" w:eastAsia="Times New Roman" w:hAnsi="Calibri" w:cs="Times New Roman"/>
          <w:color w:val="000000"/>
          <w:sz w:val="22"/>
          <w:szCs w:val="20"/>
          <w:lang w:eastAsia="ru-RU"/>
        </w:rPr>
        <w:sectPr w:rsidR="00B551A5" w:rsidRPr="00027E28">
          <w:pgSz w:w="11906" w:h="16838"/>
          <w:pgMar w:top="1276" w:right="707" w:bottom="709" w:left="1701" w:header="708" w:footer="708" w:gutter="0"/>
          <w:cols w:space="720"/>
        </w:sectPr>
      </w:pPr>
    </w:p>
    <w:p w:rsidR="00B551A5" w:rsidRPr="00027E28" w:rsidRDefault="00B551A5" w:rsidP="00B551A5">
      <w:pPr>
        <w:spacing w:after="0" w:line="240" w:lineRule="auto"/>
        <w:ind w:firstLine="709"/>
        <w:jc w:val="right"/>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lastRenderedPageBreak/>
        <w:t xml:space="preserve">ПРИЛОЖЕНИЕ № 3 </w:t>
      </w:r>
    </w:p>
    <w:p w:rsidR="00B551A5" w:rsidRPr="00027E28" w:rsidRDefault="00B551A5" w:rsidP="00B551A5">
      <w:pPr>
        <w:spacing w:after="0" w:line="240" w:lineRule="auto"/>
        <w:ind w:firstLine="709"/>
        <w:jc w:val="both"/>
        <w:rPr>
          <w:rFonts w:ascii="Liberation Serif" w:eastAsia="Times New Roman" w:hAnsi="Liberation Serif" w:cs="Times New Roman"/>
          <w:b/>
          <w:color w:val="000000"/>
          <w:sz w:val="24"/>
          <w:szCs w:val="20"/>
          <w:u w:val="single"/>
          <w:lang w:eastAsia="ru-RU"/>
        </w:rPr>
      </w:pPr>
    </w:p>
    <w:p w:rsidR="00B551A5" w:rsidRPr="00027E28" w:rsidRDefault="00B551A5" w:rsidP="00B551A5">
      <w:pPr>
        <w:spacing w:after="0" w:line="240" w:lineRule="auto"/>
        <w:ind w:firstLine="709"/>
        <w:jc w:val="both"/>
        <w:rPr>
          <w:rFonts w:ascii="Liberation Serif" w:eastAsia="Times New Roman" w:hAnsi="Liberation Serif" w:cs="Times New Roman"/>
          <w:b/>
          <w:color w:val="000000"/>
          <w:sz w:val="24"/>
          <w:szCs w:val="20"/>
          <w:lang w:eastAsia="ru-RU"/>
        </w:rPr>
      </w:pPr>
      <w:r w:rsidRPr="00027E28">
        <w:rPr>
          <w:rFonts w:ascii="Liberation Serif" w:eastAsia="Times New Roman" w:hAnsi="Liberation Serif" w:cs="Times New Roman"/>
          <w:b/>
          <w:color w:val="000000"/>
          <w:sz w:val="24"/>
          <w:szCs w:val="20"/>
          <w:lang w:eastAsia="ru-RU"/>
        </w:rPr>
        <w:t>Документы, прилагаемые в случае, предусмотренном п. 14 ст. 3.7 Федерального закона от 25.10.2001 № 137-ФЗ «О введении в действие Земельного кодекса Российской Федерации»:</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7"/>
        <w:gridCol w:w="8977"/>
      </w:tblGrid>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подтверждающий предоставление на праве постоянного (бессрочного) пользования гаражному кооперативу, из которого образован или должен быть образован испрашиваемый земельный участок,,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схема расположения земельного участка на кадастровом плане территории</w:t>
            </w:r>
          </w:p>
          <w:p w:rsidR="00B551A5" w:rsidRPr="00027E28" w:rsidRDefault="00B551A5" w:rsidP="00AC35EB">
            <w:pPr>
              <w:spacing w:after="0" w:line="240" w:lineRule="auto"/>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color w:val="000000"/>
                <w:sz w:val="18"/>
                <w:szCs w:val="20"/>
                <w:lang w:eastAsia="ru-RU"/>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widowControl w:val="0"/>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подтверждающий полномочия представителя заявителя</w:t>
            </w:r>
          </w:p>
          <w:p w:rsidR="00B551A5" w:rsidRPr="00027E28" w:rsidRDefault="00B551A5" w:rsidP="00AC35EB">
            <w:pPr>
              <w:spacing w:after="0" w:line="240" w:lineRule="auto"/>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color w:val="000000"/>
                <w:sz w:val="18"/>
                <w:szCs w:val="20"/>
                <w:lang w:eastAsia="ru-RU"/>
              </w:rPr>
              <w:t>(в случае, если с заявлением обращается представитель заявителя);</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widowControl w:val="0"/>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выписка из единого государственного реестра юридических лиц о гаражном кооперативе, членом которого является заявитель;</w:t>
            </w:r>
          </w:p>
        </w:tc>
      </w:tr>
      <w:tr w:rsidR="00B551A5" w:rsidRPr="00027E28" w:rsidTr="00AC35EB">
        <w:trPr>
          <w:trHeight w:val="738"/>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val="restart"/>
            <w:tcMar>
              <w:top w:w="15" w:type="dxa"/>
              <w:left w:w="149" w:type="dxa"/>
              <w:bottom w:w="15" w:type="dxa"/>
              <w:right w:w="149" w:type="dxa"/>
            </w:tcMar>
          </w:tcPr>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заключенный до 29 декабря 2004 года договор о подключении (технологическом присоединении) гаража к сетям инженерно-технического обеспечения,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заключенный до 29 декабря 2004 года договор о предоставлении коммунальных услуг в связи с использованием гаража,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и (или) документы, подтверждающие исполнение со стороны гражданина обязательств по оплате коммунальных услуг;</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027E28">
              <w:rPr>
                <w:rFonts w:ascii="Liberation Serif" w:eastAsia="Times New Roman" w:hAnsi="Liberation Serif" w:cs="Times New Roman"/>
                <w:color w:val="000000"/>
                <w:sz w:val="24"/>
                <w:szCs w:val="20"/>
                <w:lang w:eastAsia="ru-RU"/>
              </w:rPr>
              <w:br/>
              <w:t>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29 декабря 2004 года.</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spacing w:after="0" w:line="240" w:lineRule="auto"/>
              <w:ind w:right="140"/>
              <w:jc w:val="both"/>
              <w:rPr>
                <w:rFonts w:ascii="Liberation Serif" w:eastAsia="Times New Roman" w:hAnsi="Liberation Serif" w:cs="Times New Roman"/>
                <w:i/>
                <w:color w:val="000000"/>
                <w:sz w:val="24"/>
                <w:szCs w:val="20"/>
                <w:lang w:eastAsia="ru-RU"/>
              </w:rPr>
            </w:pPr>
            <w:r w:rsidRPr="00027E28">
              <w:rPr>
                <w:rFonts w:ascii="Liberation Serif" w:eastAsia="Times New Roman" w:hAnsi="Liberation Serif" w:cs="Times New Roman"/>
                <w:i/>
                <w:color w:val="000000"/>
                <w:sz w:val="18"/>
                <w:szCs w:val="20"/>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B551A5" w:rsidRPr="00027E28" w:rsidTr="00AC35EB">
        <w:trPr>
          <w:trHeight w:val="496"/>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490"/>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2976"/>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bl>
    <w:p w:rsidR="00B551A5" w:rsidRPr="00027E28" w:rsidRDefault="00B551A5" w:rsidP="00B551A5">
      <w:pPr>
        <w:widowControl w:val="0"/>
        <w:spacing w:after="0" w:line="240" w:lineRule="auto"/>
        <w:jc w:val="both"/>
        <w:rPr>
          <w:rFonts w:ascii="Liberation Serif" w:eastAsia="Times New Roman" w:hAnsi="Liberation Serif" w:cs="Times New Roman"/>
          <w:color w:val="000000"/>
          <w:sz w:val="4"/>
          <w:szCs w:val="20"/>
          <w:lang w:eastAsia="ru-RU"/>
        </w:rPr>
      </w:pPr>
    </w:p>
    <w:p w:rsidR="00B551A5" w:rsidRPr="00027E28" w:rsidRDefault="00B551A5" w:rsidP="00B551A5">
      <w:pPr>
        <w:widowControl w:val="0"/>
        <w:spacing w:after="0" w:line="240" w:lineRule="auto"/>
        <w:ind w:left="851"/>
        <w:jc w:val="both"/>
        <w:rPr>
          <w:rFonts w:ascii="Liberation Serif" w:eastAsia="Times New Roman" w:hAnsi="Liberation Serif" w:cs="Times New Roman"/>
          <w:color w:val="000000"/>
          <w:sz w:val="4"/>
          <w:szCs w:val="20"/>
          <w:lang w:eastAsia="ru-RU"/>
        </w:rPr>
      </w:pPr>
    </w:p>
    <w:p w:rsidR="00B551A5" w:rsidRPr="00027E28" w:rsidRDefault="00B551A5" w:rsidP="00B551A5">
      <w:pPr>
        <w:spacing w:after="200" w:line="276" w:lineRule="auto"/>
        <w:rPr>
          <w:rFonts w:ascii="Calibri" w:eastAsia="Times New Roman" w:hAnsi="Calibri" w:cs="Times New Roman"/>
          <w:color w:val="000000"/>
          <w:sz w:val="22"/>
          <w:szCs w:val="20"/>
          <w:lang w:eastAsia="ru-RU"/>
        </w:rPr>
        <w:sectPr w:rsidR="00B551A5" w:rsidRPr="00027E28">
          <w:pgSz w:w="11906" w:h="16838"/>
          <w:pgMar w:top="1276" w:right="707" w:bottom="709" w:left="1701" w:header="708" w:footer="708" w:gutter="0"/>
          <w:cols w:space="720"/>
        </w:sectPr>
      </w:pPr>
    </w:p>
    <w:p w:rsidR="00B551A5" w:rsidRPr="00027E28" w:rsidRDefault="00B551A5" w:rsidP="00B551A5">
      <w:pPr>
        <w:spacing w:after="0" w:line="240" w:lineRule="auto"/>
        <w:ind w:firstLine="709"/>
        <w:jc w:val="right"/>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lastRenderedPageBreak/>
        <w:t xml:space="preserve">ПРИЛОЖЕНИЕ № 4 </w:t>
      </w:r>
    </w:p>
    <w:p w:rsidR="00B551A5" w:rsidRPr="00027E28" w:rsidRDefault="00B551A5" w:rsidP="00B551A5">
      <w:pPr>
        <w:spacing w:after="0" w:line="240" w:lineRule="auto"/>
        <w:ind w:firstLine="709"/>
        <w:jc w:val="both"/>
        <w:rPr>
          <w:rFonts w:ascii="Liberation Serif" w:eastAsia="Times New Roman" w:hAnsi="Liberation Serif" w:cs="Times New Roman"/>
          <w:b/>
          <w:color w:val="000000"/>
          <w:sz w:val="24"/>
          <w:szCs w:val="20"/>
          <w:u w:val="single"/>
          <w:lang w:eastAsia="ru-RU"/>
        </w:rPr>
      </w:pPr>
    </w:p>
    <w:p w:rsidR="00B551A5" w:rsidRPr="00027E28" w:rsidRDefault="00B551A5" w:rsidP="00B551A5">
      <w:pPr>
        <w:spacing w:after="0" w:line="240" w:lineRule="auto"/>
        <w:ind w:firstLine="709"/>
        <w:jc w:val="both"/>
        <w:rPr>
          <w:rFonts w:ascii="Liberation Serif" w:eastAsia="Times New Roman" w:hAnsi="Liberation Serif" w:cs="Times New Roman"/>
          <w:b/>
          <w:color w:val="000000"/>
          <w:sz w:val="24"/>
          <w:szCs w:val="20"/>
          <w:lang w:eastAsia="ru-RU"/>
        </w:rPr>
      </w:pPr>
      <w:r w:rsidRPr="00027E28">
        <w:rPr>
          <w:rFonts w:ascii="Liberation Serif" w:eastAsia="Times New Roman" w:hAnsi="Liberation Serif" w:cs="Times New Roman"/>
          <w:b/>
          <w:color w:val="000000"/>
          <w:sz w:val="24"/>
          <w:szCs w:val="20"/>
          <w:lang w:eastAsia="ru-RU"/>
        </w:rPr>
        <w:t>Документы, прилагаемые в случае, предусмотренном п. 15 ст. 3.7 Федерального закона от 25.10.2001 № 137-ФЗ «О введении в действие Земельного кодекса Российской Федерации»:</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7"/>
        <w:gridCol w:w="8977"/>
      </w:tblGrid>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документы наследодателя, а также свидетельство о праве на наследство, подтверждающее, что таким наследником было унаследовано имущество данного гражданина</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схема расположения земельного участка на кадастровом плане территории</w:t>
            </w:r>
          </w:p>
          <w:p w:rsidR="00B551A5" w:rsidRPr="00027E28" w:rsidRDefault="00B551A5" w:rsidP="00AC35EB">
            <w:pPr>
              <w:spacing w:after="0" w:line="240" w:lineRule="auto"/>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color w:val="000000"/>
                <w:sz w:val="18"/>
                <w:szCs w:val="20"/>
                <w:lang w:eastAsia="ru-RU"/>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widowControl w:val="0"/>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подтверждающий полномочия представителя заявителя</w:t>
            </w:r>
          </w:p>
          <w:p w:rsidR="00B551A5" w:rsidRPr="00027E28" w:rsidRDefault="00B551A5" w:rsidP="00AC35EB">
            <w:pPr>
              <w:spacing w:after="0" w:line="240" w:lineRule="auto"/>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color w:val="000000"/>
                <w:sz w:val="18"/>
                <w:szCs w:val="20"/>
                <w:lang w:eastAsia="ru-RU"/>
              </w:rPr>
              <w:t>(в случае, если с заявлением обращается представитель заявителя);</w:t>
            </w:r>
          </w:p>
        </w:tc>
      </w:tr>
      <w:tr w:rsidR="00B551A5" w:rsidRPr="00027E28" w:rsidTr="00AC35EB">
        <w:trPr>
          <w:trHeight w:val="770"/>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val="restart"/>
            <w:tcMar>
              <w:top w:w="15" w:type="dxa"/>
              <w:left w:w="149" w:type="dxa"/>
              <w:bottom w:w="15" w:type="dxa"/>
              <w:right w:w="149" w:type="dxa"/>
            </w:tcMar>
          </w:tcPr>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заключенный до 29 декабря 2004 года договор о подключении (технологическом присоединении) гаража к сетям инженерно-технического обеспечения,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заключенный до 29 декабря 2004 года договор о предоставлении коммунальных услуг в связи с использованием гаража,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и (или) документы, подтверждающие исполнение со стороны гражданина обязательств по оплате коммунальных услуг;</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027E28">
              <w:rPr>
                <w:rFonts w:ascii="Liberation Serif" w:eastAsia="Times New Roman" w:hAnsi="Liberation Serif" w:cs="Times New Roman"/>
                <w:color w:val="000000"/>
                <w:sz w:val="24"/>
                <w:szCs w:val="20"/>
                <w:lang w:eastAsia="ru-RU"/>
              </w:rPr>
              <w:br/>
              <w:t>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29 декабря 2004 года.</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spacing w:after="0" w:line="240" w:lineRule="auto"/>
              <w:ind w:right="140"/>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i/>
                <w:color w:val="000000"/>
                <w:sz w:val="18"/>
                <w:szCs w:val="20"/>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r w:rsidRPr="00027E28">
              <w:rPr>
                <w:rFonts w:ascii="Liberation Serif" w:eastAsia="Times New Roman" w:hAnsi="Liberation Serif" w:cs="Times New Roman"/>
                <w:color w:val="000000"/>
                <w:sz w:val="18"/>
                <w:szCs w:val="20"/>
                <w:lang w:eastAsia="ru-RU"/>
              </w:rPr>
              <w:t>.</w:t>
            </w:r>
          </w:p>
        </w:tc>
      </w:tr>
      <w:tr w:rsidR="00B551A5" w:rsidRPr="00027E28" w:rsidTr="00AC35EB">
        <w:trPr>
          <w:trHeight w:val="550"/>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555"/>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2757"/>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bl>
    <w:p w:rsidR="00B551A5" w:rsidRPr="00027E28" w:rsidRDefault="00B551A5" w:rsidP="00B551A5">
      <w:pPr>
        <w:widowControl w:val="0"/>
        <w:spacing w:after="0" w:line="240" w:lineRule="auto"/>
        <w:jc w:val="both"/>
        <w:rPr>
          <w:rFonts w:ascii="Times New Roman" w:eastAsia="Times New Roman" w:hAnsi="Times New Roman" w:cs="Times New Roman"/>
          <w:color w:val="000000"/>
          <w:sz w:val="20"/>
          <w:szCs w:val="20"/>
          <w:lang w:eastAsia="ru-RU"/>
        </w:rPr>
      </w:pPr>
    </w:p>
    <w:p w:rsidR="00B551A5" w:rsidRPr="00027E28" w:rsidRDefault="00B551A5" w:rsidP="00B551A5">
      <w:pPr>
        <w:spacing w:after="0" w:line="240" w:lineRule="auto"/>
        <w:ind w:firstLine="709"/>
        <w:jc w:val="both"/>
        <w:rPr>
          <w:rFonts w:ascii="Times New Roman" w:eastAsia="Times New Roman" w:hAnsi="Times New Roman" w:cs="Times New Roman"/>
          <w:b/>
          <w:color w:val="000000"/>
          <w:sz w:val="28"/>
          <w:szCs w:val="20"/>
          <w:lang w:eastAsia="ru-RU"/>
        </w:rPr>
      </w:pPr>
      <w:r w:rsidRPr="00027E28">
        <w:rPr>
          <w:rFonts w:ascii="Times New Roman" w:eastAsia="Times New Roman" w:hAnsi="Times New Roman" w:cs="Times New Roman"/>
          <w:b/>
          <w:color w:val="000000"/>
          <w:sz w:val="28"/>
          <w:szCs w:val="20"/>
          <w:lang w:eastAsia="ru-RU"/>
        </w:rPr>
        <w:t xml:space="preserve"> </w:t>
      </w:r>
    </w:p>
    <w:p w:rsidR="00B551A5" w:rsidRPr="00027E28" w:rsidRDefault="00B551A5" w:rsidP="00B551A5">
      <w:pPr>
        <w:spacing w:after="200" w:line="276" w:lineRule="auto"/>
        <w:rPr>
          <w:rFonts w:ascii="Calibri" w:eastAsia="Times New Roman" w:hAnsi="Calibri" w:cs="Times New Roman"/>
          <w:color w:val="000000"/>
          <w:sz w:val="22"/>
          <w:szCs w:val="20"/>
          <w:lang w:eastAsia="ru-RU"/>
        </w:rPr>
        <w:sectPr w:rsidR="00B551A5" w:rsidRPr="00027E28">
          <w:pgSz w:w="11906" w:h="16838"/>
          <w:pgMar w:top="1276" w:right="707" w:bottom="709" w:left="1701" w:header="708" w:footer="708" w:gutter="0"/>
          <w:cols w:space="720"/>
        </w:sectPr>
      </w:pPr>
    </w:p>
    <w:p w:rsidR="00B551A5" w:rsidRPr="00027E28" w:rsidRDefault="00B551A5" w:rsidP="00B551A5">
      <w:pPr>
        <w:widowControl w:val="0"/>
        <w:spacing w:after="0" w:line="240" w:lineRule="auto"/>
        <w:jc w:val="right"/>
        <w:rPr>
          <w:rFonts w:ascii="Times New Roman" w:eastAsia="Times New Roman" w:hAnsi="Times New Roman" w:cs="Times New Roman"/>
          <w:color w:val="000000"/>
          <w:sz w:val="28"/>
          <w:szCs w:val="20"/>
          <w:lang w:eastAsia="ru-RU"/>
        </w:rPr>
      </w:pPr>
      <w:r w:rsidRPr="00027E28">
        <w:rPr>
          <w:rFonts w:ascii="Times New Roman" w:eastAsia="Times New Roman" w:hAnsi="Times New Roman" w:cs="Times New Roman"/>
          <w:b/>
          <w:color w:val="000000"/>
          <w:sz w:val="28"/>
          <w:szCs w:val="20"/>
          <w:lang w:eastAsia="ru-RU"/>
        </w:rPr>
        <w:lastRenderedPageBreak/>
        <w:t xml:space="preserve"> </w:t>
      </w:r>
      <w:r w:rsidRPr="00027E28">
        <w:rPr>
          <w:rFonts w:ascii="Times New Roman" w:eastAsia="Times New Roman" w:hAnsi="Times New Roman" w:cs="Times New Roman"/>
          <w:color w:val="000000"/>
          <w:sz w:val="28"/>
          <w:szCs w:val="20"/>
          <w:lang w:eastAsia="ru-RU"/>
        </w:rPr>
        <w:t xml:space="preserve">ПРИЛОЖЕНИЕ № 5 </w:t>
      </w:r>
    </w:p>
    <w:p w:rsidR="00B551A5" w:rsidRPr="00027E28" w:rsidRDefault="00B551A5" w:rsidP="00B551A5">
      <w:pPr>
        <w:widowControl w:val="0"/>
        <w:spacing w:after="0" w:line="240" w:lineRule="auto"/>
        <w:jc w:val="both"/>
        <w:rPr>
          <w:rFonts w:ascii="Times New Roman" w:eastAsia="Times New Roman" w:hAnsi="Times New Roman" w:cs="Times New Roman"/>
          <w:color w:val="000000"/>
          <w:sz w:val="28"/>
          <w:szCs w:val="20"/>
          <w:u w:val="single"/>
          <w:lang w:eastAsia="ru-RU"/>
        </w:rPr>
      </w:pPr>
    </w:p>
    <w:p w:rsidR="00B551A5" w:rsidRPr="00027E28" w:rsidRDefault="00B551A5" w:rsidP="00B551A5">
      <w:pPr>
        <w:spacing w:after="0" w:line="240" w:lineRule="auto"/>
        <w:ind w:firstLine="709"/>
        <w:jc w:val="both"/>
        <w:rPr>
          <w:rFonts w:ascii="Liberation Serif" w:eastAsia="Times New Roman" w:hAnsi="Liberation Serif" w:cs="Times New Roman"/>
          <w:b/>
          <w:i/>
          <w:color w:val="000000"/>
          <w:sz w:val="24"/>
          <w:szCs w:val="20"/>
          <w:lang w:eastAsia="ru-RU"/>
        </w:rPr>
      </w:pPr>
      <w:r w:rsidRPr="00027E28">
        <w:rPr>
          <w:rFonts w:ascii="Liberation Serif" w:eastAsia="Times New Roman" w:hAnsi="Liberation Serif" w:cs="Times New Roman"/>
          <w:b/>
          <w:color w:val="000000"/>
          <w:sz w:val="24"/>
          <w:szCs w:val="20"/>
          <w:lang w:eastAsia="ru-RU"/>
        </w:rPr>
        <w:t>Документы, прилагаемые в случае, предусмотренном п. 16 ст. 3.7 Федерального закона от 25.10.2001 № 137-ФЗ «О введении в действие Земельного кодекса Российской Федерации»:</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7"/>
        <w:gridCol w:w="8977"/>
      </w:tblGrid>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схема расположения земельного участка на кадастровом плане территории</w:t>
            </w:r>
          </w:p>
          <w:p w:rsidR="00B551A5" w:rsidRPr="00027E28" w:rsidRDefault="00B551A5" w:rsidP="00AC35EB">
            <w:pPr>
              <w:spacing w:after="0" w:line="240" w:lineRule="auto"/>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color w:val="000000"/>
                <w:sz w:val="18"/>
                <w:szCs w:val="20"/>
                <w:lang w:eastAsia="ru-RU"/>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widowControl w:val="0"/>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подтверждающий полномочия представителя заявителя</w:t>
            </w:r>
          </w:p>
          <w:p w:rsidR="00B551A5" w:rsidRPr="00027E28" w:rsidRDefault="00B551A5" w:rsidP="00AC35EB">
            <w:pPr>
              <w:spacing w:after="0" w:line="240" w:lineRule="auto"/>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color w:val="000000"/>
                <w:sz w:val="18"/>
                <w:szCs w:val="20"/>
                <w:lang w:eastAsia="ru-RU"/>
              </w:rPr>
              <w:t>(в случае, если с заявлением обращается представитель заявителя);</w:t>
            </w:r>
          </w:p>
        </w:tc>
      </w:tr>
      <w:tr w:rsidR="00B551A5" w:rsidRPr="00027E28" w:rsidTr="00AC35EB">
        <w:trPr>
          <w:trHeight w:val="770"/>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val="restart"/>
            <w:tcMar>
              <w:top w:w="15" w:type="dxa"/>
              <w:left w:w="149" w:type="dxa"/>
              <w:bottom w:w="15" w:type="dxa"/>
              <w:right w:w="149" w:type="dxa"/>
            </w:tcMar>
          </w:tcPr>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заключенный до 29 декабря 2004 года договор о подключении (технологическом присоединении) гаража к сетям инженерно-технического обеспечения,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заключенный до 29 декабря 2004 года договор о предоставлении коммунальных услуг в связи с использованием гаража,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и (или) документы, подтверждающие исполнение со стороны гражданина обязательств по оплате коммунальных услуг;</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027E28">
              <w:rPr>
                <w:rFonts w:ascii="Liberation Serif" w:eastAsia="Times New Roman" w:hAnsi="Liberation Serif" w:cs="Times New Roman"/>
                <w:color w:val="000000"/>
                <w:sz w:val="24"/>
                <w:szCs w:val="20"/>
                <w:lang w:eastAsia="ru-RU"/>
              </w:rPr>
              <w:br/>
              <w:t>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29 декабря 2004 года.</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spacing w:after="0" w:line="240" w:lineRule="auto"/>
              <w:ind w:right="140"/>
              <w:jc w:val="both"/>
              <w:rPr>
                <w:rFonts w:ascii="Liberation Serif" w:eastAsia="Times New Roman" w:hAnsi="Liberation Serif" w:cs="Times New Roman"/>
                <w:i/>
                <w:color w:val="000000"/>
                <w:sz w:val="24"/>
                <w:szCs w:val="20"/>
                <w:lang w:eastAsia="ru-RU"/>
              </w:rPr>
            </w:pPr>
            <w:r w:rsidRPr="00027E28">
              <w:rPr>
                <w:rFonts w:ascii="Liberation Serif" w:eastAsia="Times New Roman" w:hAnsi="Liberation Serif" w:cs="Times New Roman"/>
                <w:i/>
                <w:color w:val="000000"/>
                <w:sz w:val="18"/>
                <w:szCs w:val="20"/>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B551A5" w:rsidRPr="00027E28" w:rsidTr="00AC35EB">
        <w:trPr>
          <w:trHeight w:val="550"/>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555"/>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2757"/>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соглашение от лица о приобретении гаража, являющегося объектом капитального строительства</w:t>
            </w:r>
          </w:p>
        </w:tc>
      </w:tr>
    </w:tbl>
    <w:p w:rsidR="00B551A5" w:rsidRPr="00027E28" w:rsidRDefault="00B551A5" w:rsidP="00B551A5">
      <w:pPr>
        <w:widowControl w:val="0"/>
        <w:spacing w:after="0" w:line="240" w:lineRule="auto"/>
        <w:jc w:val="both"/>
        <w:rPr>
          <w:rFonts w:ascii="Times New Roman" w:eastAsia="Times New Roman" w:hAnsi="Times New Roman" w:cs="Times New Roman"/>
          <w:color w:val="000000"/>
          <w:sz w:val="28"/>
          <w:szCs w:val="20"/>
          <w:lang w:eastAsia="ru-RU"/>
        </w:rPr>
      </w:pPr>
    </w:p>
    <w:p w:rsidR="00B551A5" w:rsidRPr="00027E28" w:rsidRDefault="00B551A5" w:rsidP="00B551A5">
      <w:pPr>
        <w:spacing w:after="200" w:line="276" w:lineRule="auto"/>
        <w:rPr>
          <w:rFonts w:ascii="Calibri" w:eastAsia="Times New Roman" w:hAnsi="Calibri" w:cs="Times New Roman"/>
          <w:color w:val="000000"/>
          <w:sz w:val="22"/>
          <w:szCs w:val="20"/>
          <w:lang w:eastAsia="ru-RU"/>
        </w:rPr>
        <w:sectPr w:rsidR="00B551A5" w:rsidRPr="00027E28">
          <w:pgSz w:w="11906" w:h="16838"/>
          <w:pgMar w:top="1276" w:right="707" w:bottom="709" w:left="1701" w:header="708" w:footer="708" w:gutter="0"/>
          <w:cols w:space="720"/>
        </w:sectPr>
      </w:pPr>
    </w:p>
    <w:p w:rsidR="00B551A5" w:rsidRPr="00027E28" w:rsidRDefault="00B551A5" w:rsidP="00B551A5">
      <w:pPr>
        <w:spacing w:after="0" w:line="240" w:lineRule="auto"/>
        <w:ind w:firstLine="709"/>
        <w:jc w:val="both"/>
        <w:rPr>
          <w:rFonts w:ascii="Liberation Serif" w:eastAsia="Times New Roman" w:hAnsi="Liberation Serif" w:cs="Times New Roman"/>
          <w:b/>
          <w:color w:val="000000"/>
          <w:sz w:val="24"/>
          <w:szCs w:val="20"/>
          <w:lang w:eastAsia="ru-RU"/>
        </w:rPr>
      </w:pPr>
    </w:p>
    <w:p w:rsidR="00B551A5" w:rsidRPr="00027E28" w:rsidRDefault="00B551A5" w:rsidP="00B551A5">
      <w:pPr>
        <w:spacing w:after="0" w:line="240" w:lineRule="auto"/>
        <w:ind w:firstLine="709"/>
        <w:jc w:val="right"/>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ПРИЛОЖЕНИЕ № 6 </w:t>
      </w:r>
    </w:p>
    <w:p w:rsidR="00B551A5" w:rsidRPr="00027E28" w:rsidRDefault="00B551A5" w:rsidP="00B551A5">
      <w:pPr>
        <w:spacing w:after="0" w:line="240" w:lineRule="auto"/>
        <w:ind w:firstLine="709"/>
        <w:jc w:val="both"/>
        <w:rPr>
          <w:rFonts w:ascii="Liberation Serif" w:eastAsia="Times New Roman" w:hAnsi="Liberation Serif" w:cs="Times New Roman"/>
          <w:b/>
          <w:color w:val="000000"/>
          <w:sz w:val="24"/>
          <w:szCs w:val="20"/>
          <w:u w:val="single"/>
          <w:lang w:eastAsia="ru-RU"/>
        </w:rPr>
      </w:pPr>
    </w:p>
    <w:p w:rsidR="00B551A5" w:rsidRPr="00027E28" w:rsidRDefault="00B551A5" w:rsidP="00B551A5">
      <w:pPr>
        <w:spacing w:after="0" w:line="240" w:lineRule="auto"/>
        <w:ind w:firstLine="709"/>
        <w:jc w:val="both"/>
        <w:rPr>
          <w:rFonts w:ascii="Liberation Serif" w:eastAsia="Times New Roman" w:hAnsi="Liberation Serif" w:cs="Times New Roman"/>
          <w:b/>
          <w:color w:val="000000"/>
          <w:sz w:val="24"/>
          <w:szCs w:val="20"/>
          <w:lang w:eastAsia="ru-RU"/>
        </w:rPr>
      </w:pPr>
      <w:r w:rsidRPr="00027E28">
        <w:rPr>
          <w:rFonts w:ascii="Liberation Serif" w:eastAsia="Times New Roman" w:hAnsi="Liberation Serif" w:cs="Times New Roman"/>
          <w:b/>
          <w:color w:val="000000"/>
          <w:sz w:val="24"/>
          <w:szCs w:val="20"/>
          <w:lang w:eastAsia="ru-RU"/>
        </w:rPr>
        <w:t>Документы, прилагаемые в случае, предусмотренном п. 20 ст. 3.7 Федерального закона от 25.10.2001 № 137-ФЗ «О введении в действие Земельного кодекса Российской Федерации»:</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7"/>
        <w:gridCol w:w="8977"/>
      </w:tblGrid>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widowControl w:val="0"/>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widowControl w:val="0"/>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схема расположения земельного участка на кадастровом плане территории</w:t>
            </w:r>
          </w:p>
          <w:p w:rsidR="00B551A5" w:rsidRPr="00027E28" w:rsidRDefault="00B551A5" w:rsidP="00AC35EB">
            <w:pPr>
              <w:widowControl w:val="0"/>
              <w:spacing w:after="0" w:line="240" w:lineRule="auto"/>
              <w:jc w:val="both"/>
              <w:rPr>
                <w:rFonts w:ascii="Liberation Serif" w:eastAsia="Times New Roman" w:hAnsi="Liberation Serif" w:cs="Times New Roman"/>
                <w:color w:val="000000"/>
                <w:sz w:val="20"/>
                <w:szCs w:val="20"/>
                <w:lang w:eastAsia="ru-RU"/>
              </w:rPr>
            </w:pPr>
            <w:r w:rsidRPr="00027E28">
              <w:rPr>
                <w:rFonts w:ascii="Liberation Serif" w:eastAsia="Times New Roman" w:hAnsi="Liberation Serif" w:cs="Times New Roman"/>
                <w:color w:val="000000"/>
                <w:sz w:val="20"/>
                <w:szCs w:val="20"/>
                <w:lang w:eastAsia="ru-RU"/>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widowControl w:val="0"/>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подтверждающий полномочия представителя заявителя</w:t>
            </w:r>
          </w:p>
          <w:p w:rsidR="00B551A5" w:rsidRPr="00027E28" w:rsidRDefault="00B551A5" w:rsidP="00AC35EB">
            <w:pPr>
              <w:spacing w:after="0" w:line="240" w:lineRule="auto"/>
              <w:jc w:val="both"/>
              <w:rPr>
                <w:rFonts w:ascii="Liberation Serif" w:eastAsia="Times New Roman" w:hAnsi="Liberation Serif" w:cs="Times New Roman"/>
                <w:color w:val="000000"/>
                <w:sz w:val="18"/>
                <w:szCs w:val="20"/>
                <w:lang w:eastAsia="ru-RU"/>
              </w:rPr>
            </w:pPr>
            <w:r w:rsidRPr="00027E28">
              <w:rPr>
                <w:rFonts w:ascii="Liberation Serif" w:eastAsia="Times New Roman" w:hAnsi="Liberation Serif" w:cs="Times New Roman"/>
                <w:color w:val="000000"/>
                <w:sz w:val="18"/>
                <w:szCs w:val="20"/>
                <w:lang w:eastAsia="ru-RU"/>
              </w:rPr>
              <w:t>(в случае, если с заявлением обращается представитель заявителя);</w:t>
            </w:r>
          </w:p>
        </w:tc>
      </w:tr>
      <w:tr w:rsidR="00B551A5" w:rsidRPr="00027E28" w:rsidTr="00AC35EB">
        <w:trPr>
          <w:trHeight w:val="770"/>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val="restart"/>
            <w:tcMar>
              <w:top w:w="15" w:type="dxa"/>
              <w:left w:w="149" w:type="dxa"/>
              <w:bottom w:w="15" w:type="dxa"/>
              <w:right w:w="149" w:type="dxa"/>
            </w:tcMar>
          </w:tcPr>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заключенный до 29 декабря 2004 года договор о подключении (технологическом присоединении) гаража к сетям инженерно-технического обеспечения,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заключенный до 29 декабря 2004 года договор о предоставлении коммунальных услуг в связи с использованием гаража, </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и (или) документы, подтверждающие исполнение со стороны гражданина обязательств по оплате коммунальных услуг;</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027E28">
              <w:rPr>
                <w:rFonts w:ascii="Liberation Serif" w:eastAsia="Times New Roman" w:hAnsi="Liberation Serif" w:cs="Times New Roman"/>
                <w:color w:val="000000"/>
                <w:sz w:val="24"/>
                <w:szCs w:val="20"/>
                <w:lang w:eastAsia="ru-RU"/>
              </w:rPr>
              <w:br/>
              <w:t>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29 декабря 2004 года.</w:t>
            </w: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widowControl w:val="0"/>
              <w:spacing w:after="0" w:line="240" w:lineRule="auto"/>
              <w:ind w:firstLine="347"/>
              <w:jc w:val="both"/>
              <w:rPr>
                <w:rFonts w:ascii="Liberation Serif" w:eastAsia="Times New Roman" w:hAnsi="Liberation Serif" w:cs="Times New Roman"/>
                <w:color w:val="000000"/>
                <w:sz w:val="4"/>
                <w:szCs w:val="20"/>
                <w:lang w:eastAsia="ru-RU"/>
              </w:rPr>
            </w:pPr>
          </w:p>
          <w:p w:rsidR="00B551A5" w:rsidRPr="00027E28" w:rsidRDefault="00B551A5" w:rsidP="00AC35EB">
            <w:pPr>
              <w:spacing w:after="0" w:line="240" w:lineRule="auto"/>
              <w:ind w:right="140"/>
              <w:jc w:val="both"/>
              <w:rPr>
                <w:rFonts w:ascii="Liberation Serif" w:eastAsia="Times New Roman" w:hAnsi="Liberation Serif" w:cs="Times New Roman"/>
                <w:i/>
                <w:color w:val="000000"/>
                <w:sz w:val="24"/>
                <w:szCs w:val="20"/>
                <w:lang w:eastAsia="ru-RU"/>
              </w:rPr>
            </w:pPr>
            <w:r w:rsidRPr="00027E28">
              <w:rPr>
                <w:rFonts w:ascii="Liberation Serif" w:eastAsia="Times New Roman" w:hAnsi="Liberation Serif" w:cs="Times New Roman"/>
                <w:i/>
                <w:color w:val="000000"/>
                <w:sz w:val="18"/>
                <w:szCs w:val="20"/>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B551A5" w:rsidRPr="00027E28" w:rsidTr="00AC35EB">
        <w:trPr>
          <w:trHeight w:val="550"/>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555"/>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rPr>
          <w:trHeight w:val="2757"/>
        </w:trPr>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vMerge/>
            <w:tcMar>
              <w:top w:w="15" w:type="dxa"/>
              <w:left w:w="149" w:type="dxa"/>
              <w:bottom w:w="15" w:type="dxa"/>
              <w:right w:w="149" w:type="dxa"/>
            </w:tcMar>
          </w:tcPr>
          <w:p w:rsidR="00B551A5" w:rsidRPr="00027E28" w:rsidRDefault="00B551A5" w:rsidP="00AC35EB">
            <w:pPr>
              <w:spacing w:after="200" w:line="276" w:lineRule="auto"/>
              <w:rPr>
                <w:rFonts w:ascii="Calibri" w:eastAsia="Times New Roman" w:hAnsi="Calibri" w:cs="Times New Roman"/>
                <w:color w:val="000000"/>
                <w:sz w:val="22"/>
                <w:szCs w:val="20"/>
                <w:lang w:eastAsia="ru-RU"/>
              </w:rPr>
            </w:pP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rsidR="00B551A5" w:rsidRPr="00027E28" w:rsidTr="00AC35EB">
        <w:tc>
          <w:tcPr>
            <w:tcW w:w="587" w:type="dxa"/>
            <w:tcMar>
              <w:top w:w="15" w:type="dxa"/>
              <w:left w:w="149" w:type="dxa"/>
              <w:bottom w:w="15" w:type="dxa"/>
              <w:right w:w="149" w:type="dxa"/>
            </w:tcMar>
          </w:tcPr>
          <w:p w:rsidR="00B551A5" w:rsidRPr="00027E28" w:rsidRDefault="00B551A5" w:rsidP="00AC35EB">
            <w:pPr>
              <w:widowControl w:val="0"/>
              <w:spacing w:after="0" w:line="240" w:lineRule="auto"/>
              <w:ind w:left="540"/>
              <w:jc w:val="both"/>
              <w:rPr>
                <w:rFonts w:ascii="Liberation Serif" w:eastAsia="Times New Roman" w:hAnsi="Liberation Serif" w:cs="Times New Roman"/>
                <w:color w:val="000000"/>
                <w:sz w:val="24"/>
                <w:szCs w:val="20"/>
                <w:lang w:eastAsia="ru-RU"/>
              </w:rPr>
            </w:pPr>
          </w:p>
        </w:tc>
        <w:tc>
          <w:tcPr>
            <w:tcW w:w="8977" w:type="dxa"/>
            <w:tcMar>
              <w:top w:w="15" w:type="dxa"/>
              <w:left w:w="149" w:type="dxa"/>
              <w:bottom w:w="15" w:type="dxa"/>
              <w:right w:w="149" w:type="dxa"/>
            </w:tcMar>
          </w:tcPr>
          <w:p w:rsidR="00B551A5" w:rsidRPr="00027E28" w:rsidRDefault="00B551A5" w:rsidP="00AC35EB">
            <w:pPr>
              <w:spacing w:after="0" w:line="240" w:lineRule="auto"/>
              <w:jc w:val="both"/>
              <w:rPr>
                <w:rFonts w:ascii="Liberation Serif" w:eastAsia="Times New Roman" w:hAnsi="Liberation Serif" w:cs="Times New Roman"/>
                <w:color w:val="000000"/>
                <w:sz w:val="24"/>
                <w:szCs w:val="20"/>
                <w:lang w:eastAsia="ru-RU"/>
              </w:rPr>
            </w:pPr>
            <w:r w:rsidRPr="00027E28">
              <w:rPr>
                <w:rFonts w:ascii="Liberation Serif" w:eastAsia="Times New Roman" w:hAnsi="Liberation Serif" w:cs="Times New Roman"/>
                <w:color w:val="000000"/>
                <w:sz w:val="24"/>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rsidR="002472FA" w:rsidRDefault="002472FA">
      <w:bookmarkStart w:id="0" w:name="_GoBack"/>
      <w:bookmarkEnd w:id="0"/>
    </w:p>
    <w:sectPr w:rsidR="00247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60" w:rsidRDefault="00B551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60" w:rsidRDefault="00B551A5">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60" w:rsidRDefault="00B551A5">
    <w:pPr>
      <w:framePr w:wrap="around" w:vAnchor="text" w:hAnchor="margin" w:xAlign="center" w:y="1"/>
    </w:pPr>
    <w:r>
      <w:fldChar w:fldCharType="begin"/>
    </w:r>
    <w:r>
      <w:instrText xml:space="preserve">PAGE </w:instrText>
    </w:r>
    <w:r>
      <w:fldChar w:fldCharType="separate"/>
    </w:r>
    <w:r>
      <w:rPr>
        <w:noProof/>
      </w:rPr>
      <w:t>6</w:t>
    </w:r>
    <w:r>
      <w:fldChar w:fldCharType="end"/>
    </w:r>
  </w:p>
  <w:p w:rsidR="00947E60" w:rsidRDefault="00B551A5">
    <w:pPr>
      <w:pStyle w:val="a4"/>
      <w:jc w:val="center"/>
      <w:rPr>
        <w:rFonts w:ascii="Times New Roman" w:hAnsi="Times New Roman"/>
      </w:rPr>
    </w:pPr>
  </w:p>
  <w:p w:rsidR="00947E60" w:rsidRDefault="00B551A5">
    <w:pPr>
      <w:pStyle w:val="a4"/>
    </w:pPr>
  </w:p>
  <w:p w:rsidR="00947E60" w:rsidRDefault="00B551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E60" w:rsidRDefault="00B551A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F1"/>
    <w:rsid w:val="002472FA"/>
    <w:rsid w:val="003D38BB"/>
    <w:rsid w:val="00530DF1"/>
    <w:rsid w:val="00B5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C19C4-1E32-4982-9155-B431F9BF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1A5"/>
    <w:pPr>
      <w:spacing w:line="312" w:lineRule="auto"/>
    </w:pPr>
    <w:rPr>
      <w:rFonts w:eastAsiaTheme="minorEastAs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1A5"/>
    <w:pPr>
      <w:ind w:left="720"/>
      <w:contextualSpacing/>
    </w:pPr>
  </w:style>
  <w:style w:type="paragraph" w:styleId="a4">
    <w:name w:val="header"/>
    <w:basedOn w:val="a"/>
    <w:link w:val="a5"/>
    <w:uiPriority w:val="99"/>
    <w:unhideWhenUsed/>
    <w:rsid w:val="00B551A5"/>
    <w:pPr>
      <w:tabs>
        <w:tab w:val="center" w:pos="4677"/>
        <w:tab w:val="right" w:pos="9355"/>
      </w:tabs>
      <w:spacing w:after="0" w:line="240" w:lineRule="auto"/>
    </w:pPr>
    <w:rPr>
      <w:rFonts w:eastAsiaTheme="minorHAnsi"/>
      <w:sz w:val="22"/>
      <w:szCs w:val="22"/>
    </w:rPr>
  </w:style>
  <w:style w:type="character" w:customStyle="1" w:styleId="a5">
    <w:name w:val="Верхний колонтитул Знак"/>
    <w:basedOn w:val="a0"/>
    <w:link w:val="a4"/>
    <w:uiPriority w:val="99"/>
    <w:rsid w:val="00B551A5"/>
  </w:style>
  <w:style w:type="paragraph" w:styleId="a6">
    <w:name w:val="footer"/>
    <w:basedOn w:val="a"/>
    <w:link w:val="a7"/>
    <w:uiPriority w:val="99"/>
    <w:unhideWhenUsed/>
    <w:rsid w:val="00B551A5"/>
    <w:pPr>
      <w:tabs>
        <w:tab w:val="center" w:pos="4677"/>
        <w:tab w:val="right" w:pos="9355"/>
      </w:tabs>
      <w:spacing w:after="0" w:line="240" w:lineRule="auto"/>
    </w:pPr>
    <w:rPr>
      <w:rFonts w:eastAsiaTheme="minorHAnsi"/>
      <w:sz w:val="22"/>
      <w:szCs w:val="22"/>
    </w:rPr>
  </w:style>
  <w:style w:type="character" w:customStyle="1" w:styleId="a7">
    <w:name w:val="Нижний колонтитул Знак"/>
    <w:basedOn w:val="a0"/>
    <w:link w:val="a6"/>
    <w:uiPriority w:val="99"/>
    <w:rsid w:val="00B5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2476</Words>
  <Characters>14115</Characters>
  <Application>Microsoft Office Word</Application>
  <DocSecurity>0</DocSecurity>
  <Lines>117</Lines>
  <Paragraphs>33</Paragraphs>
  <ScaleCrop>false</ScaleCrop>
  <Company/>
  <LinksUpToDate>false</LinksUpToDate>
  <CharactersWithSpaces>16558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Ю. Рахманина</dc:creator>
  <cp:keywords/>
  <dc:description/>
  <cp:lastModifiedBy>Елизавета Ю. Рахманина</cp:lastModifiedBy>
  <cp:revision>2</cp:revision>
  <dcterms:created xsi:type="dcterms:W3CDTF">2024-09-20T10:48:00Z</dcterms:created>
  <dcterms:modified xsi:type="dcterms:W3CDTF">2024-09-20T10:48:00Z</dcterms:modified>
</cp:coreProperties>
</file>